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ind w:left="0" w:leftChars="0" w:firstLine="0" w:firstLineChars="0"/>
        <w:jc w:val="both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bookmarkStart w:id="0" w:name="_Toc14688"/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附件一：标段划分表</w:t>
      </w:r>
    </w:p>
    <w:p>
      <w:pPr>
        <w:ind w:left="0" w:leftChars="0" w:firstLine="0" w:firstLineChars="0"/>
        <w:rPr>
          <w:rFonts w:hint="eastAsia" w:ascii="宋体" w:hAnsi="宋体" w:eastAsia="宋体" w:cs="宋体"/>
          <w:lang w:val="en-US" w:eastAsia="zh-CN"/>
        </w:rPr>
      </w:pPr>
    </w:p>
    <w:tbl>
      <w:tblPr>
        <w:tblStyle w:val="8"/>
        <w:tblW w:w="5313" w:type="pct"/>
        <w:jc w:val="center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80"/>
        <w:gridCol w:w="2378"/>
        <w:gridCol w:w="3494"/>
        <w:gridCol w:w="2683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  <w:jc w:val="center"/>
        </w:trPr>
        <w:tc>
          <w:tcPr>
            <w:tcW w:w="65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标段号</w:t>
            </w:r>
          </w:p>
        </w:tc>
        <w:tc>
          <w:tcPr>
            <w:tcW w:w="12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标段名称</w:t>
            </w:r>
          </w:p>
        </w:tc>
        <w:tc>
          <w:tcPr>
            <w:tcW w:w="17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服务内容</w:t>
            </w:r>
          </w:p>
        </w:tc>
        <w:tc>
          <w:tcPr>
            <w:tcW w:w="136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最高限价</w:t>
            </w: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（包干率）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60" w:hRule="atLeast"/>
          <w:jc w:val="center"/>
        </w:trPr>
        <w:tc>
          <w:tcPr>
            <w:tcW w:w="65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HG20220401-823</w:t>
            </w:r>
          </w:p>
        </w:tc>
        <w:tc>
          <w:tcPr>
            <w:tcW w:w="12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职工人事档案补充材料电子化服务</w:t>
            </w:r>
          </w:p>
        </w:tc>
        <w:tc>
          <w:tcPr>
            <w:tcW w:w="177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新增材料更新：每页1元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新增人员档案数字化：每本190元</w:t>
            </w:r>
          </w:p>
        </w:tc>
        <w:tc>
          <w:tcPr>
            <w:tcW w:w="136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100%</w:t>
            </w:r>
          </w:p>
        </w:tc>
      </w:tr>
    </w:tbl>
    <w:p>
      <w:pPr>
        <w:pStyle w:val="2"/>
        <w:rPr>
          <w:rFonts w:hint="eastAsia" w:ascii="宋体" w:hAnsi="宋体" w:eastAsia="宋体" w:cs="宋体"/>
          <w:lang w:val="en-US" w:eastAsia="zh-CN"/>
        </w:rPr>
      </w:pPr>
    </w:p>
    <w:p>
      <w:pPr>
        <w:rPr>
          <w:rFonts w:hint="eastAsia" w:ascii="宋体" w:hAnsi="宋体" w:eastAsia="宋体" w:cs="宋体"/>
          <w:lang w:val="en-US" w:eastAsia="zh-CN"/>
        </w:rPr>
      </w:pPr>
    </w:p>
    <w:p>
      <w:pPr>
        <w:pStyle w:val="2"/>
        <w:rPr>
          <w:rFonts w:hint="eastAsia" w:ascii="宋体" w:hAnsi="宋体" w:eastAsia="宋体" w:cs="宋体"/>
          <w:lang w:val="en-US" w:eastAsia="zh-CN"/>
        </w:rPr>
      </w:pPr>
    </w:p>
    <w:p>
      <w:pPr>
        <w:rPr>
          <w:rFonts w:hint="eastAsia" w:ascii="宋体" w:hAnsi="宋体" w:eastAsia="宋体" w:cs="宋体"/>
          <w:lang w:val="en-US" w:eastAsia="zh-CN"/>
        </w:rPr>
      </w:pP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  <w:sectPr>
          <w:footerReference r:id="rId4" w:type="first"/>
          <w:footerReference r:id="rId3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附件二：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eastAsia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5926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LYB3XD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028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27" name="圆角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1312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iW1bBD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IltWwQ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2336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pPr>
        <w:rPr>
          <w:rFonts w:hint="eastAsia" w:ascii="宋体" w:hAnsi="宋体" w:eastAsia="宋体" w:cs="宋体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</w:pPr>
      <w:bookmarkStart w:id="1" w:name="_Toc4792"/>
      <w:r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  <w:t>附件三：</w:t>
      </w:r>
      <w:bookmarkEnd w:id="0"/>
      <w:bookmarkEnd w:id="1"/>
    </w:p>
    <w:p>
      <w:pPr>
        <w:pStyle w:val="5"/>
        <w:ind w:firstLine="442"/>
        <w:rPr>
          <w:rFonts w:hint="eastAsia" w:ascii="宋体" w:hAnsi="宋体" w:eastAsia="宋体" w:cs="宋体"/>
          <w:b/>
          <w:kern w:val="0"/>
        </w:rPr>
      </w:pPr>
      <w:r>
        <w:rPr>
          <w:rFonts w:hint="eastAsia" w:ascii="宋体" w:hAnsi="宋体" w:eastAsia="宋体" w:cs="宋体"/>
          <w:b/>
          <w:kern w:val="0"/>
        </w:rPr>
        <w:t>一、全国企业信用信息公示系统（www.gsxt.gov.cn）截图流程</w:t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第1步：打开系统首页。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第2步：空白处输入</w:t>
      </w:r>
      <w:r>
        <w:rPr>
          <w:rFonts w:hint="eastAsia" w:ascii="宋体" w:hAnsi="宋体" w:eastAsia="宋体" w:cs="宋体"/>
          <w:kern w:val="0"/>
          <w:lang w:eastAsia="zh-CN"/>
        </w:rPr>
        <w:t>供应商</w:t>
      </w:r>
      <w:r>
        <w:rPr>
          <w:rFonts w:hint="eastAsia" w:ascii="宋体" w:hAnsi="宋体" w:eastAsia="宋体" w:cs="宋体"/>
          <w:kern w:val="0"/>
        </w:rPr>
        <w:t>名称并点击“查询”。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-194310</wp:posOffset>
            </wp:positionH>
            <wp:positionV relativeFrom="paragraph">
              <wp:posOffset>155575</wp:posOffset>
            </wp:positionV>
            <wp:extent cx="5598795" cy="3383280"/>
            <wp:effectExtent l="0" t="0" r="1905" b="7620"/>
            <wp:wrapNone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338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jc w:val="center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第3步：点击选择</w:t>
      </w:r>
      <w:r>
        <w:rPr>
          <w:rFonts w:hint="eastAsia" w:ascii="宋体" w:hAnsi="宋体" w:eastAsia="宋体" w:cs="宋体"/>
          <w:kern w:val="0"/>
          <w:lang w:eastAsia="zh-CN"/>
        </w:rPr>
        <w:t>供应商</w:t>
      </w:r>
      <w:r>
        <w:rPr>
          <w:rFonts w:hint="eastAsia" w:ascii="宋体" w:hAnsi="宋体" w:eastAsia="宋体" w:cs="宋体"/>
          <w:kern w:val="0"/>
        </w:rPr>
        <w:t>名称。</w:t>
      </w:r>
    </w:p>
    <w:p>
      <w:pPr>
        <w:ind w:firstLine="480" w:firstLineChars="200"/>
        <w:rPr>
          <w:rFonts w:hint="eastAsia" w:ascii="宋体" w:hAnsi="宋体" w:eastAsia="宋体" w:cs="宋体"/>
        </w:rPr>
      </w:pPr>
    </w:p>
    <w:p>
      <w:pPr>
        <w:ind w:firstLine="480" w:firstLineChars="2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-132715</wp:posOffset>
            </wp:positionH>
            <wp:positionV relativeFrom="paragraph">
              <wp:posOffset>70485</wp:posOffset>
            </wp:positionV>
            <wp:extent cx="5683885" cy="2724150"/>
            <wp:effectExtent l="0" t="0" r="12065" b="0"/>
            <wp:wrapNone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8388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rPr>
          <w:rFonts w:hint="eastAsia" w:ascii="宋体" w:hAnsi="宋体" w:eastAsia="宋体" w:cs="宋体"/>
          <w:szCs w:val="24"/>
        </w:rPr>
      </w:pPr>
    </w:p>
    <w:p>
      <w:pPr>
        <w:rPr>
          <w:rFonts w:hint="eastAsia" w:ascii="宋体" w:hAnsi="宋体" w:eastAsia="宋体" w:cs="宋体"/>
          <w:szCs w:val="24"/>
        </w:rPr>
      </w:pPr>
    </w:p>
    <w:p>
      <w:pPr>
        <w:rPr>
          <w:rFonts w:hint="eastAsia" w:ascii="宋体" w:hAnsi="宋体" w:eastAsia="宋体" w:cs="宋体"/>
          <w:szCs w:val="24"/>
        </w:rPr>
      </w:pPr>
    </w:p>
    <w:p>
      <w:pPr>
        <w:rPr>
          <w:rFonts w:hint="eastAsia" w:ascii="宋体" w:hAnsi="宋体" w:eastAsia="宋体" w:cs="宋体"/>
          <w:szCs w:val="24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242570</wp:posOffset>
            </wp:positionH>
            <wp:positionV relativeFrom="paragraph">
              <wp:posOffset>682625</wp:posOffset>
            </wp:positionV>
            <wp:extent cx="5076190" cy="3342640"/>
            <wp:effectExtent l="0" t="0" r="10160" b="10160"/>
            <wp:wrapNone/>
            <wp:docPr id="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334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Cs w:val="24"/>
        </w:rPr>
        <w:t>第</w:t>
      </w:r>
      <w:r>
        <w:rPr>
          <w:rFonts w:hint="eastAsia" w:ascii="宋体" w:hAnsi="宋体" w:eastAsia="宋体" w:cs="宋体"/>
          <w:szCs w:val="24"/>
          <w:lang w:val="en-US" w:eastAsia="zh-CN"/>
        </w:rPr>
        <w:t>4</w:t>
      </w:r>
      <w:r>
        <w:rPr>
          <w:rFonts w:hint="eastAsia" w:ascii="宋体" w:hAnsi="宋体" w:eastAsia="宋体" w:cs="宋体"/>
          <w:szCs w:val="24"/>
        </w:rPr>
        <w:t>步：选择“列入严重违法失信企业名单（黑名单）信息”，截取当前页面，显示“暂无列入严重违法失信企业名单（黑名单）信息”即可报名</w:t>
      </w: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二、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信用中国网站查询进入方式及截图模板</w:t>
      </w: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查询方式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drawing>
          <wp:inline distT="0" distB="0" distL="114300" distR="114300">
            <wp:extent cx="5271770" cy="3235960"/>
            <wp:effectExtent l="0" t="0" r="5080" b="254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t>截图模板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32400" cy="3548380"/>
            <wp:effectExtent l="0" t="0" r="6350" b="1397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354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pStyle w:val="2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rPr>
          <w:rFonts w:hint="eastAsia" w:ascii="宋体" w:hAnsi="宋体" w:eastAsia="宋体" w:cs="宋体"/>
        </w:rPr>
      </w:pPr>
    </w:p>
    <w:p>
      <w:pPr>
        <w:pStyle w:val="2"/>
        <w:rPr>
          <w:rFonts w:hint="eastAsia" w:ascii="宋体" w:hAnsi="宋体" w:eastAsia="宋体" w:cs="宋体"/>
        </w:rPr>
      </w:pPr>
    </w:p>
    <w:p>
      <w:pPr>
        <w:spacing w:line="240" w:lineRule="auto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三、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中国裁判文书网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b/>
          <w:lang w:val="en-US" w:eastAsia="zh-CN"/>
        </w:rPr>
        <w:t>1</w:t>
      </w:r>
      <w:r>
        <w:rPr>
          <w:rFonts w:hint="eastAsia" w:ascii="宋体" w:hAnsi="宋体" w:eastAsia="宋体" w:cs="宋体"/>
          <w:b/>
          <w:lang w:eastAsia="zh-CN"/>
        </w:rPr>
        <w:t>、</w:t>
      </w:r>
      <w:r>
        <w:rPr>
          <w:rFonts w:hint="eastAsia" w:ascii="宋体" w:hAnsi="宋体" w:eastAsia="宋体" w:cs="宋体"/>
          <w:b/>
          <w:lang w:val="en-US" w:eastAsia="zh-CN"/>
        </w:rPr>
        <w:t>投标人</w:t>
      </w:r>
      <w:r>
        <w:rPr>
          <w:rFonts w:hint="eastAsia" w:ascii="宋体" w:hAnsi="宋体" w:eastAsia="宋体" w:cs="宋体"/>
          <w:b/>
          <w:lang w:eastAsia="zh-CN"/>
        </w:rPr>
        <w:t>查询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投标人</w:t>
      </w:r>
      <w:r>
        <w:rPr>
          <w:rFonts w:hint="eastAsia" w:ascii="宋体" w:hAnsi="宋体" w:eastAsia="宋体" w:cs="宋体"/>
        </w:rPr>
        <w:t>全称，并选择“全文”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>（4）在裁判日期选择201</w:t>
      </w:r>
      <w:r>
        <w:rPr>
          <w:rFonts w:hint="eastAsia" w:ascii="宋体" w:hAnsi="宋体" w:eastAsia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eastAsia="宋体" w:cs="宋体"/>
          <w:lang w:val="en-US" w:eastAsia="zh-CN"/>
        </w:rPr>
        <w:t>08</w:t>
      </w:r>
      <w:r>
        <w:rPr>
          <w:rFonts w:hint="eastAsia" w:ascii="宋体" w:hAnsi="宋体" w:eastAsia="宋体" w:cs="宋体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164080"/>
            <wp:effectExtent l="0" t="0" r="11430" b="7620"/>
            <wp:wrapTopAndBottom/>
            <wp:docPr id="8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2、</w:t>
      </w:r>
      <w:r>
        <w:rPr>
          <w:rFonts w:hint="eastAsia" w:ascii="宋体" w:hAnsi="宋体" w:eastAsia="宋体" w:cs="宋体"/>
        </w:rPr>
        <w:t>截取成功截图如下（须截取到左上角的时间）：</w:t>
      </w:r>
    </w:p>
    <w:p>
      <w:pPr>
        <w:spacing w:line="480" w:lineRule="auto"/>
        <w:ind w:left="0" w:leftChars="0" w:firstLine="0" w:firstLineChars="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547360" cy="2407920"/>
            <wp:effectExtent l="0" t="0" r="15240" b="1143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lang w:eastAsia="zh-CN"/>
        </w:rPr>
        <w:br w:type="page"/>
      </w:r>
      <w:r>
        <w:rPr>
          <w:rFonts w:hint="eastAsia" w:ascii="宋体" w:hAnsi="宋体" w:eastAsia="宋体" w:cs="宋体"/>
          <w:b/>
          <w:lang w:eastAsia="zh-CN"/>
        </w:rPr>
        <w:t>二、企业法定代表人</w:t>
      </w:r>
      <w:r>
        <w:rPr>
          <w:rFonts w:hint="eastAsia" w:ascii="宋体" w:hAnsi="宋体" w:eastAsia="宋体" w:cs="宋体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全称，在“当事人”处输入企业法定代表人姓名，并选择“全文”。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（4）在裁判日期选择201</w:t>
      </w:r>
      <w:r>
        <w:rPr>
          <w:rFonts w:hint="eastAsia" w:ascii="宋体" w:hAnsi="宋体" w:eastAsia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eastAsia="宋体" w:cs="宋体"/>
          <w:lang w:val="en-US" w:eastAsia="zh-CN"/>
        </w:rPr>
        <w:t>08</w:t>
      </w:r>
      <w:r>
        <w:rPr>
          <w:rFonts w:hint="eastAsia" w:ascii="宋体" w:hAnsi="宋体" w:eastAsia="宋体" w:cs="宋体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>
      <w:pPr>
        <w:ind w:left="0" w:leftChars="0" w:firstLine="480" w:firstLineChars="200"/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（6）截取成功截图如下（须截取到左上角的时间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6113145" cy="2729865"/>
            <wp:effectExtent l="0" t="0" r="1905" b="1333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272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</w:p>
    <w:p>
      <w:pPr>
        <w:pStyle w:val="2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</w:p>
    <w:p>
      <w:pPr>
        <w:rPr>
          <w:rFonts w:hint="eastAsia" w:ascii="宋体" w:hAnsi="宋体" w:eastAsia="宋体" w:cs="宋体"/>
          <w:lang w:val="en-US" w:eastAsia="zh-CN"/>
        </w:rPr>
      </w:pP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附件四：</w:t>
      </w:r>
    </w:p>
    <w:p>
      <w:pPr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sz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投标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》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内蒙古电力（集团）有限责任公司呼和浩特供电分公司：</w:t>
      </w: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 w:eastAsia="宋体" w:cs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 w:eastAsia="宋体" w:cs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 w:eastAsia="宋体" w:cs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</w:p>
    <w:p>
      <w:pPr>
        <w:rPr>
          <w:rFonts w:hint="eastAsia" w:ascii="宋体" w:hAnsi="宋体" w:eastAsia="宋体" w:cs="宋体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投标人：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附件五：</w:t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>
      <w:pPr>
        <w:pStyle w:val="15"/>
        <w:spacing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5"/>
        <w:keepNext w:val="0"/>
        <w:keepLines w:val="0"/>
        <w:pageBreakBefore w:val="0"/>
        <w:widowControl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                        </w:t>
      </w:r>
    </w:p>
    <w:p>
      <w:pPr>
        <w:pStyle w:val="15"/>
        <w:spacing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1、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pPr>
        <w:pStyle w:val="2"/>
        <w:ind w:left="0" w:leftChars="0" w:firstLine="1200" w:firstLineChars="5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2、营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业执照复印件（加盖公章）</w:t>
      </w:r>
    </w:p>
    <w:p>
      <w:bookmarkStart w:id="2" w:name="_GoBack"/>
      <w:bookmarkEnd w:id="2"/>
    </w:p>
    <w:sectPr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9" name="文本框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IQH8aY5AgAAcQ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8" name="文本框 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pbW74zgCAABx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RkNDgzZTgzM2E1MTRkODVmYWYzNWE2YTEwNWFmOGYifQ=="/>
  </w:docVars>
  <w:rsids>
    <w:rsidRoot w:val="00000000"/>
    <w:rsid w:val="6DDD2A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仿宋" w:cs="Times New Roman"/>
      <w:kern w:val="2"/>
      <w:sz w:val="24"/>
      <w:szCs w:val="24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ind w:firstLine="420" w:firstLineChars="200"/>
    </w:pPr>
  </w:style>
  <w:style w:type="paragraph" w:styleId="3">
    <w:name w:val="Body Text Indent"/>
    <w:basedOn w:val="1"/>
    <w:next w:val="4"/>
    <w:qFormat/>
    <w:uiPriority w:val="0"/>
    <w:pPr>
      <w:spacing w:after="120" w:afterLines="0"/>
      <w:ind w:left="420" w:leftChars="200"/>
    </w:pPr>
  </w:style>
  <w:style w:type="paragraph" w:styleId="4">
    <w:name w:val="footnote text"/>
    <w:basedOn w:val="1"/>
    <w:qFormat/>
    <w:uiPriority w:val="0"/>
    <w:rPr>
      <w:sz w:val="20"/>
      <w:szCs w:val="20"/>
    </w:rPr>
  </w:style>
  <w:style w:type="paragraph" w:styleId="5">
    <w:name w:val="Normal Indent"/>
    <w:basedOn w:val="1"/>
    <w:qFormat/>
    <w:uiPriority w:val="0"/>
    <w:pPr>
      <w:ind w:firstLine="420" w:firstLineChars="200"/>
    </w:pPr>
  </w:style>
  <w:style w:type="paragraph" w:styleId="6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7">
    <w:name w:val="footer"/>
    <w:basedOn w:val="1"/>
    <w:next w:val="6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Office_11.1.0.11875_F1E327BC-269C-435d-A152-05C5408002CA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2022-08-05T09:36:26Z</dcterms:created>
  <dc:creator>ZHJ-Y</dc:creator>
  <cp:lastModifiedBy>晓宇、</cp:lastModifiedBy>
  <dcterms:modified xsi:type="dcterms:W3CDTF">2022-08-05T09:36:38Z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2052-11.1.0.11875</vt:lpwstr>
  </property>
  <property fmtid="{D5CDD505-2E9C-101B-9397-08002B2CF9AE}" pid="3" name="ICV">
    <vt:lpwstr>B0B98090DDD74F1CB6F07080653113F7</vt:lpwstr>
  </property>
</Properties>
</file>