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ascii="宋体" w:hAnsi="宋体" w:cs="宋体"/>
          <w:b/>
          <w:bCs/>
          <w:kern w:val="0"/>
          <w:sz w:val="30"/>
          <w:szCs w:val="30"/>
          <w:highlight w:val="none"/>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w:t>
      </w:r>
      <w:r>
        <w:rPr>
          <w:rFonts w:hint="eastAsia" w:asciiTheme="minorEastAsia" w:hAnsiTheme="minorEastAsia" w:eastAsiaTheme="minorEastAsia" w:cstheme="minorEastAsia"/>
          <w:b/>
          <w:bCs/>
          <w:kern w:val="24"/>
          <w:sz w:val="32"/>
          <w:szCs w:val="32"/>
          <w:highlight w:val="none"/>
          <w:lang w:val="en-US" w:eastAsia="zh-CN"/>
        </w:rPr>
        <w:t>2</w:t>
      </w:r>
      <w:r>
        <w:rPr>
          <w:rFonts w:hint="eastAsia" w:asciiTheme="minorEastAsia" w:hAnsiTheme="minorEastAsia" w:eastAsiaTheme="minorEastAsia" w:cstheme="minorEastAsia"/>
          <w:b/>
          <w:bCs/>
          <w:kern w:val="24"/>
          <w:sz w:val="32"/>
          <w:szCs w:val="32"/>
          <w:highlight w:val="none"/>
          <w:lang w:eastAsia="zh-CN"/>
        </w:rPr>
        <w:t>年生产工程和日常维护材料框架入围（</w:t>
      </w:r>
      <w:r>
        <w:rPr>
          <w:rFonts w:hint="eastAsia" w:asciiTheme="minorEastAsia" w:hAnsiTheme="minorEastAsia" w:eastAsiaTheme="minorEastAsia" w:cstheme="minorEastAsia"/>
          <w:b/>
          <w:bCs/>
          <w:kern w:val="24"/>
          <w:sz w:val="32"/>
          <w:szCs w:val="32"/>
          <w:highlight w:val="none"/>
          <w:lang w:val="en-US" w:eastAsia="zh-CN"/>
        </w:rPr>
        <w:t>第一批</w:t>
      </w:r>
      <w:r>
        <w:rPr>
          <w:rFonts w:hint="eastAsia" w:asciiTheme="minorEastAsia" w:hAnsiTheme="minorEastAsia" w:eastAsiaTheme="minorEastAsia" w:cstheme="minorEastAsia"/>
          <w:b/>
          <w:bCs/>
          <w:kern w:val="24"/>
          <w:sz w:val="32"/>
          <w:szCs w:val="32"/>
          <w:highlight w:val="none"/>
          <w:lang w:eastAsia="zh-CN"/>
        </w:rPr>
        <w:t>）采购项目（</w:t>
      </w:r>
      <w:r>
        <w:rPr>
          <w:rFonts w:hint="eastAsia" w:asciiTheme="minorEastAsia" w:hAnsiTheme="minorEastAsia" w:eastAsiaTheme="minorEastAsia" w:cstheme="minorEastAsia"/>
          <w:b/>
          <w:bCs/>
          <w:kern w:val="24"/>
          <w:sz w:val="32"/>
          <w:szCs w:val="32"/>
          <w:highlight w:val="none"/>
          <w:lang w:val="en-US" w:eastAsia="zh-CN"/>
        </w:rPr>
        <w:t>二次</w:t>
      </w:r>
      <w:r>
        <w:rPr>
          <w:rFonts w:hint="eastAsia" w:asciiTheme="minorEastAsia" w:hAnsiTheme="minorEastAsia" w:eastAsiaTheme="minorEastAsia" w:cstheme="minorEastAsia"/>
          <w:b/>
          <w:bCs/>
          <w:kern w:val="24"/>
          <w:sz w:val="32"/>
          <w:szCs w:val="32"/>
          <w:highlight w:val="none"/>
          <w:lang w:eastAsia="zh-CN"/>
        </w:rPr>
        <w:t>）</w:t>
      </w:r>
      <w:r>
        <w:rPr>
          <w:rFonts w:hint="eastAsia" w:ascii="宋体" w:hAnsi="宋体" w:cs="宋体"/>
          <w:b/>
          <w:bCs/>
          <w:kern w:val="0"/>
          <w:sz w:val="30"/>
          <w:szCs w:val="30"/>
          <w:highlight w:val="none"/>
        </w:rPr>
        <w:t>招标公告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年生产工程和日常维护材料框架入围（第一批）采购项目（</w:t>
      </w:r>
      <w:r>
        <w:rPr>
          <w:rFonts w:hint="eastAsia" w:cs="宋体" w:asciiTheme="minorEastAsia" w:hAnsiTheme="minorEastAsia" w:eastAsiaTheme="minorEastAsia"/>
          <w:kern w:val="0"/>
          <w:sz w:val="24"/>
          <w:szCs w:val="24"/>
          <w:highlight w:val="none"/>
          <w:lang w:val="en-US" w:eastAsia="zh-CN"/>
        </w:rPr>
        <w:t>二次</w:t>
      </w:r>
      <w:r>
        <w:rPr>
          <w:rFonts w:hint="eastAsia" w:cs="宋体" w:asciiTheme="minorEastAsia" w:hAnsiTheme="minorEastAsia" w:eastAsiaTheme="minorEastAsia"/>
          <w:kern w:val="0"/>
          <w:sz w:val="24"/>
          <w:szCs w:val="24"/>
          <w:highlight w:val="none"/>
          <w:lang w:eastAsia="zh-CN"/>
        </w:rPr>
        <w:t>）</w:t>
      </w:r>
      <w:r>
        <w:rPr>
          <w:rFonts w:hint="eastAsia" w:ascii="宋体" w:hAnsi="宋体"/>
          <w:color w:val="000000"/>
          <w:sz w:val="24"/>
          <w:highlight w:val="none"/>
        </w:rPr>
        <w:t>进行公开招标。现将有关事项公告如下：</w:t>
      </w:r>
      <w:bookmarkStart w:id="0" w:name="_GoBack"/>
      <w:bookmarkEnd w:id="0"/>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年生产工程和日常维护材料框架入围（第一批）采购项目（</w:t>
      </w:r>
      <w:r>
        <w:rPr>
          <w:rFonts w:hint="eastAsia" w:cs="宋体" w:asciiTheme="minorEastAsia" w:hAnsiTheme="minorEastAsia" w:eastAsiaTheme="minorEastAsia"/>
          <w:kern w:val="0"/>
          <w:sz w:val="24"/>
          <w:szCs w:val="24"/>
          <w:highlight w:val="none"/>
          <w:lang w:val="en-US" w:eastAsia="zh-CN"/>
        </w:rPr>
        <w:t>二次</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40</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12</w:t>
      </w:r>
      <w:r>
        <w:rPr>
          <w:rFonts w:hint="eastAsia" w:cs="宋体" w:asciiTheme="minorEastAsia" w:hAnsiTheme="minorEastAsia" w:eastAsiaTheme="minorEastAsia"/>
          <w:kern w:val="0"/>
          <w:sz w:val="24"/>
          <w:szCs w:val="24"/>
          <w:highlight w:val="none"/>
        </w:rPr>
        <w:t>个标段，</w:t>
      </w:r>
      <w:r>
        <w:rPr>
          <w:rFonts w:hint="eastAsia" w:cs="宋体" w:asciiTheme="minorEastAsia" w:hAnsiTheme="minorEastAsia" w:eastAsiaTheme="minorEastAsia"/>
          <w:kern w:val="0"/>
          <w:sz w:val="24"/>
          <w:szCs w:val="24"/>
          <w:highlight w:val="none"/>
          <w:lang w:val="en-US" w:eastAsia="zh-CN"/>
        </w:rPr>
        <w:t>本次采购的是其中的第6、7、8标段，</w:t>
      </w:r>
      <w:r>
        <w:rPr>
          <w:rFonts w:hint="eastAsia" w:cs="宋体" w:asciiTheme="minorEastAsia" w:hAnsiTheme="minorEastAsia" w:eastAsiaTheme="minorEastAsia"/>
          <w:kern w:val="0"/>
          <w:sz w:val="24"/>
          <w:szCs w:val="24"/>
          <w:highlight w:val="none"/>
        </w:rPr>
        <w:t>具体标段划分</w:t>
      </w:r>
      <w:r>
        <w:rPr>
          <w:rFonts w:hint="eastAsia" w:cs="宋体" w:asciiTheme="minorEastAsia" w:hAnsiTheme="minorEastAsia" w:eastAsiaTheme="minorEastAsia"/>
          <w:kern w:val="0"/>
          <w:sz w:val="24"/>
          <w:szCs w:val="24"/>
          <w:highlight w:val="none"/>
          <w:lang w:eastAsia="zh-CN"/>
        </w:rPr>
        <w:t>、采购内容、</w:t>
      </w:r>
      <w:r>
        <w:rPr>
          <w:rFonts w:hint="eastAsia" w:cs="宋体" w:asciiTheme="minorEastAsia" w:hAnsiTheme="minorEastAsia" w:eastAsiaTheme="minorEastAsia"/>
          <w:kern w:val="0"/>
          <w:sz w:val="24"/>
          <w:szCs w:val="24"/>
          <w:highlight w:val="none"/>
        </w:rPr>
        <w:t>投标人专用资格要求详见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划分表及附件</w:t>
      </w:r>
      <w:r>
        <w:rPr>
          <w:rFonts w:hint="eastAsia" w:cs="宋体" w:asciiTheme="minorEastAsia" w:hAnsiTheme="minorEastAsia" w:eastAsiaTheme="minorEastAsia"/>
          <w:kern w:val="0"/>
          <w:sz w:val="24"/>
          <w:szCs w:val="24"/>
          <w:highlight w:val="none"/>
          <w:lang w:val="en-US" w:eastAsia="zh-CN"/>
        </w:rPr>
        <w:t>3：采购明细表</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numPr>
          <w:ilvl w:val="0"/>
          <w:numId w:val="1"/>
        </w:numPr>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入围家数</w:t>
      </w:r>
      <w:r>
        <w:rPr>
          <w:rFonts w:hint="eastAsia" w:cs="宋体" w:asciiTheme="minorEastAsia" w:hAnsiTheme="minorEastAsia" w:eastAsiaTheme="minorEastAsia"/>
          <w:kern w:val="0"/>
          <w:sz w:val="24"/>
          <w:szCs w:val="24"/>
          <w:highlight w:val="none"/>
        </w:rPr>
        <w:t>: 每标段选取综合得分前三名为入围单位</w:t>
      </w:r>
      <w:r>
        <w:rPr>
          <w:rFonts w:hint="eastAsia" w:cs="宋体" w:asciiTheme="minorEastAsia" w:hAnsiTheme="minorEastAsia" w:eastAsiaTheme="minorEastAsia"/>
          <w:kern w:val="0"/>
          <w:sz w:val="24"/>
          <w:szCs w:val="24"/>
          <w:highlight w:val="none"/>
          <w:lang w:eastAsia="zh-CN"/>
        </w:rPr>
        <w:t>，具体入围家数</w:t>
      </w:r>
      <w:r>
        <w:rPr>
          <w:rFonts w:hint="eastAsia" w:cs="宋体" w:asciiTheme="minorEastAsia" w:hAnsiTheme="minorEastAsia" w:eastAsiaTheme="minorEastAsia"/>
          <w:kern w:val="0"/>
          <w:sz w:val="24"/>
          <w:szCs w:val="24"/>
          <w:highlight w:val="none"/>
        </w:rPr>
        <w:t>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、服务期：合同签订</w:t>
      </w:r>
      <w:r>
        <w:rPr>
          <w:rFonts w:hint="eastAsia" w:cs="宋体" w:asciiTheme="minorEastAsia" w:hAnsiTheme="minorEastAsia" w:eastAsiaTheme="minorEastAsia"/>
          <w:kern w:val="0"/>
          <w:sz w:val="24"/>
          <w:szCs w:val="24"/>
          <w:highlight w:val="none"/>
          <w:lang w:eastAsia="zh-CN"/>
        </w:rPr>
        <w:t>之日起</w:t>
      </w:r>
      <w:r>
        <w:rPr>
          <w:rFonts w:hint="eastAsia" w:cs="宋体" w:asciiTheme="minorEastAsia" w:hAnsiTheme="minorEastAsia" w:eastAsiaTheme="minorEastAsia"/>
          <w:kern w:val="0"/>
          <w:sz w:val="24"/>
          <w:szCs w:val="24"/>
          <w:highlight w:val="none"/>
          <w:lang w:val="en-US" w:eastAsia="zh-CN"/>
        </w:rPr>
        <w:t>1年</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highlight w:val="none"/>
          <w:lang w:eastAsia="zh-CN"/>
        </w:rPr>
      </w:pP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分配原则</w:t>
      </w:r>
      <w:r>
        <w:rPr>
          <w:rFonts w:hint="eastAsia" w:cs="宋体" w:asciiTheme="minorEastAsia" w:hAnsiTheme="minorEastAsia" w:eastAsiaTheme="minorEastAsia"/>
          <w:kern w:val="0"/>
          <w:sz w:val="24"/>
          <w:szCs w:val="24"/>
          <w:highlight w:val="none"/>
        </w:rPr>
        <w:t>：本次框架入围招标，分配业务按中标排名顺序分别为40%/35%/25%，招标人不保证在采购中有无实际采购量和实际采购量的多少</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二、投标人资格要求：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1.投标人须为中华人民共和国境内依法注册的企业法人或其他组织；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投标人未被列入《内蒙古电力（集团）有限责任公司不良行为供应商名单》和《中电联关于发布涉电力领域失信联合惩戒对象名单的通知》；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.投标人应有良好的商业信用：中国裁判文书网显示投标人</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投标人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.投标人未被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rPr>
        <w:t>投标人具有一般纳税人资格；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8.其他专用资格要求：详见附表2“标段划分表投标人专用资格要求”；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三、报名及招标文件获取：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本项目实行在线报名。凡有意参加本次投标的潜在投标人，请于2022年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17</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8</w:t>
      </w:r>
      <w:r>
        <w:rPr>
          <w:rFonts w:hint="eastAsia" w:ascii="宋体" w:hAnsi="宋体" w:cs="宋体"/>
          <w:sz w:val="24"/>
          <w:szCs w:val="24"/>
          <w:highlight w:val="none"/>
        </w:rPr>
        <w:t>月</w:t>
      </w:r>
      <w:r>
        <w:rPr>
          <w:rFonts w:hint="eastAsia" w:ascii="宋体" w:hAnsi="宋体" w:cs="宋体"/>
          <w:sz w:val="24"/>
          <w:szCs w:val="24"/>
          <w:highlight w:val="none"/>
          <w:lang w:val="en-US" w:eastAsia="zh-CN"/>
        </w:rPr>
        <w:t>23</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招标代理机构详细地址：呼和浩特市赛罕区鄂尔多斯东街12号银联大厦10层1019室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报名时所有下列资料均需加盖企业公章后扫描为PDF格式上传。（如资料不全，招标人拒绝接受）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四、投标文件递交方式：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投标人对网上递交的投标文件应加密。使用数字证书（CA）或登录【中招互连】APP对响应文件进行加密功能（如果供应商使用A手机号码对响应文件进行了扫码加密，必须需要使用A手机号码进行扫码解密，才能读取或导入响应文件）。</w:t>
      </w:r>
    </w:p>
    <w:p>
      <w:pPr>
        <w:pStyle w:val="7"/>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7"/>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本次招标采取资格后审方式，开标后由评标委员会统一进行资格审查，详见招标文件。资格审查时，投标人提供的资料不全或不合格的，均不能通过资格后审，其投标文件将被否决。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投标文件上传时间：202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17</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rPr>
        <w:t>招标代理服务费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详见招标文件；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中标人需向内蒙古产权交易中心有限责任公司招标管理部门缴纳交易服务费，收取办法为：①中标金额大于50万按中标价的1‰收取，中标金额低于50万（含）按500.00元收取；②框架采购和入围的中标人，场地使用服务费为1000元/标段/次。场地使用服务费缴纳方式为公对公转账，汇款信息详见招标文件投标人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：本项目采用全流程电子招投标，每标段每家投标人需（在购买</w:t>
      </w:r>
      <w:r>
        <w:rPr>
          <w:rFonts w:hint="eastAsia" w:cs="宋体" w:asciiTheme="minorEastAsia" w:hAnsiTheme="minorEastAsia" w:eastAsiaTheme="minorEastAsia"/>
          <w:kern w:val="24"/>
          <w:sz w:val="24"/>
          <w:szCs w:val="24"/>
          <w:highlight w:val="none"/>
          <w:lang w:eastAsia="zh-CN"/>
        </w:rPr>
        <w:t>招标</w:t>
      </w:r>
      <w:r>
        <w:rPr>
          <w:rFonts w:hint="eastAsia" w:cs="宋体" w:asciiTheme="minorEastAsia" w:hAnsiTheme="minorEastAsia" w:eastAsiaTheme="minorEastAsia"/>
          <w:kern w:val="24"/>
          <w:sz w:val="24"/>
          <w:szCs w:val="24"/>
          <w:highlight w:val="none"/>
        </w:rPr>
        <w:t>文件后，上传</w:t>
      </w:r>
      <w:r>
        <w:rPr>
          <w:rFonts w:hint="eastAsia" w:cs="宋体" w:asciiTheme="minorEastAsia" w:hAnsiTheme="minorEastAsia" w:eastAsiaTheme="minorEastAsia"/>
          <w:kern w:val="24"/>
          <w:sz w:val="24"/>
          <w:szCs w:val="24"/>
          <w:highlight w:val="none"/>
          <w:lang w:eastAsia="zh-CN"/>
        </w:rPr>
        <w:t>投标</w:t>
      </w:r>
      <w:r>
        <w:rPr>
          <w:rFonts w:hint="eastAsia" w:cs="宋体" w:asciiTheme="minorEastAsia" w:hAnsiTheme="minorEastAsia" w:eastAsiaTheme="minorEastAsia"/>
          <w:kern w:val="24"/>
          <w:sz w:val="24"/>
          <w:szCs w:val="24"/>
          <w:highlight w:val="none"/>
        </w:rPr>
        <w:t>文件前）在线向电子交易平台缴纳电子投标服务费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400元/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 标 人：内蒙古电力(集团)有限责任公司阿拉善供电分公司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17</w:t>
      </w:r>
      <w:r>
        <w:rPr>
          <w:rFonts w:hint="eastAsia" w:cs="宋体" w:asciiTheme="minorEastAsia" w:hAnsiTheme="minorEastAsia" w:eastAsiaTheme="minorEastAsia"/>
          <w:kern w:val="0"/>
          <w:sz w:val="24"/>
          <w:szCs w:val="24"/>
          <w:highlight w:val="none"/>
          <w:lang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4A65B"/>
    <w:multiLevelType w:val="singleLevel"/>
    <w:tmpl w:val="36C4A65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zNGVmZmNjOGY1ZTg2MjBlZGY3MTFmNWZkM2FkM2MifQ=="/>
  </w:docVars>
  <w:rsids>
    <w:rsidRoot w:val="4B2C77C8"/>
    <w:rsid w:val="06496BA4"/>
    <w:rsid w:val="1A233606"/>
    <w:rsid w:val="32AA2519"/>
    <w:rsid w:val="421C5246"/>
    <w:rsid w:val="43684E33"/>
    <w:rsid w:val="4B2C77C8"/>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1"/>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0"/>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qFormat/>
    <w:uiPriority w:val="0"/>
    <w:pPr>
      <w:spacing w:after="120" w:afterLines="0" w:afterAutospacing="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标题 3 Char"/>
    <w:basedOn w:val="9"/>
    <w:link w:val="5"/>
    <w:qFormat/>
    <w:uiPriority w:val="0"/>
    <w:rPr>
      <w:rFonts w:ascii="黑体" w:hAnsi="黑体" w:eastAsia="黑体"/>
      <w:bCs/>
      <w:kern w:val="2"/>
      <w:sz w:val="28"/>
      <w:szCs w:val="28"/>
      <w:lang w:val="en-US" w:eastAsia="zh-CN" w:bidi="ar-SA"/>
    </w:rPr>
  </w:style>
  <w:style w:type="character" w:customStyle="1" w:styleId="11">
    <w:name w:val="标题 2 Char"/>
    <w:basedOn w:val="9"/>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2022-08-17T07:22:00Z</dcterms:created>
  <dc:creator>刘岩</dc:creator>
  <cp:lastModifiedBy>刘岩</cp:lastModifiedBy>
  <cp:lastPrinted>2022-08-17T07:22:48Z</cp:lastPrinted>
  <dcterms:modified xsi:type="dcterms:W3CDTF">2022-08-17T07:23:09Z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6504F3659ECE419B880B7B72C5D60944</vt:lpwstr>
  </property>
</Properties>
</file>