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投标人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投标人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投标文件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mevhTj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18" name="圆角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MldMUj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DJXTFI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footerReference r:id="rId4" w:type="first"/>
          <w:footerReference r:id="rId3" w:type="default"/>
          <w:pgSz w:w="11905" w:h="16838"/>
          <w:pgMar w:top="1559" w:right="1247" w:bottom="1247" w:left="1621" w:header="850" w:footer="992" w:gutter="0"/>
          <w:pgNumType w:fmt="decimal"/>
          <w:cols w:space="720" w:num="1"/>
          <w:titlePg/>
          <w:rtlGutter w:val="0"/>
          <w:docGrid w:type="lines" w:linePitch="319" w:charSpace="0"/>
        </w:sectPr>
      </w:pPr>
    </w:p>
    <w:p>
      <w:pPr>
        <w:ind w:left="0" w:leftChars="0" w:right="-1029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</w:pPr>
      <w:bookmarkStart w:id="0" w:name="_Toc14688"/>
      <w:bookmarkStart w:id="1" w:name="_Toc24548"/>
      <w:bookmarkStart w:id="2" w:name="_Toc28923"/>
      <w:bookmarkStart w:id="3" w:name="_Toc2398"/>
      <w:r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  <w:t>附件三：</w:t>
      </w:r>
      <w:bookmarkEnd w:id="0"/>
      <w:bookmarkEnd w:id="1"/>
      <w:bookmarkEnd w:id="2"/>
      <w:bookmarkEnd w:id="3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第1步：打开系统首页。</w:t>
      </w:r>
    </w:p>
    <w:p>
      <w:pPr>
        <w:ind w:firstLine="42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第2步：空白处输入投标人名称并点击“查询”。</w:t>
      </w:r>
    </w:p>
    <w:p>
      <w:pPr>
        <w:ind w:firstLine="42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99060</wp:posOffset>
            </wp:positionV>
            <wp:extent cx="5598795" cy="3383280"/>
            <wp:effectExtent l="0" t="0" r="9525" b="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left="0" w:leftChars="0" w:firstLine="0" w:firstLineChars="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第3步：点击选择投标人名称。</w:t>
      </w:r>
    </w:p>
    <w:p>
      <w:pPr>
        <w:ind w:firstLine="42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163195</wp:posOffset>
            </wp:positionV>
            <wp:extent cx="5683885" cy="2724150"/>
            <wp:effectExtent l="0" t="0" r="635" b="3810"/>
            <wp:wrapNone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 w:firstLineChars="200"/>
        <w:rPr>
          <w:rFonts w:hint="eastAsia" w:ascii="宋体" w:hAnsi="宋体" w:eastAsia="宋体" w:cs="宋体"/>
          <w:kern w:val="0"/>
        </w:rPr>
      </w:pPr>
    </w:p>
    <w:p>
      <w:pPr>
        <w:ind w:firstLine="420" w:firstLineChars="200"/>
        <w:rPr>
          <w:rFonts w:hint="eastAsia" w:ascii="宋体" w:hAnsi="宋体" w:eastAsia="宋体" w:cs="宋体"/>
          <w:kern w:val="0"/>
        </w:rPr>
      </w:pPr>
    </w:p>
    <w:p>
      <w:pPr>
        <w:ind w:firstLine="420" w:firstLineChars="200"/>
        <w:rPr>
          <w:rFonts w:hint="eastAsia" w:ascii="宋体" w:hAnsi="宋体" w:eastAsia="宋体" w:cs="宋体"/>
          <w:kern w:val="0"/>
        </w:rPr>
      </w:pPr>
    </w:p>
    <w:p>
      <w:pPr>
        <w:ind w:firstLine="420" w:firstLineChars="200"/>
        <w:rPr>
          <w:rFonts w:hint="eastAsia" w:ascii="宋体" w:hAnsi="宋体" w:eastAsia="宋体" w:cs="宋体"/>
          <w:kern w:val="0"/>
        </w:rPr>
      </w:pPr>
    </w:p>
    <w:p>
      <w:pPr>
        <w:ind w:firstLine="42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szCs w:val="24"/>
        </w:rPr>
        <w:t>第</w:t>
      </w:r>
      <w:r>
        <w:rPr>
          <w:rFonts w:hint="eastAsia" w:ascii="宋体" w:hAnsi="宋体" w:eastAsia="宋体" w:cs="宋体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</w:rPr>
        <w:t>步：选择“列入严重违法失信企业名单（黑名单）信息”，截取当前页面，显示“暂无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241300</wp:posOffset>
            </wp:positionH>
            <wp:positionV relativeFrom="paragraph">
              <wp:posOffset>375920</wp:posOffset>
            </wp:positionV>
            <wp:extent cx="5076190" cy="3342640"/>
            <wp:effectExtent l="0" t="0" r="1397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</w:rPr>
        <w:t>列入严重违法失信企业名单（黑名单）信息”即可报名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1270" b="1016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10160" b="254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spacing w:line="240" w:lineRule="auto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</w:t>
      </w:r>
      <w:r>
        <w:rPr>
          <w:rFonts w:hint="eastAsia"/>
          <w:b/>
          <w:lang w:val="en-US" w:eastAsia="zh-CN"/>
        </w:rPr>
        <w:t>投标人</w:t>
      </w:r>
      <w:r>
        <w:rPr>
          <w:rFonts w:hint="eastAsia"/>
          <w:b/>
          <w:lang w:eastAsia="zh-CN"/>
        </w:rPr>
        <w:t>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 w:eastAsia="宋体"/>
          <w:lang w:eastAsia="zh-CN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08</w:t>
      </w:r>
      <w:r>
        <w:rPr>
          <w:rFonts w:hint="eastAsia"/>
        </w:rPr>
        <w:t>月01日</w:t>
      </w:r>
      <w:r>
        <w:rPr>
          <w:rFonts w:hint="eastAsia"/>
          <w:lang w:val="en-US" w:eastAsia="zh-CN"/>
        </w:rPr>
        <w:t>起</w:t>
      </w:r>
      <w:r>
        <w:rPr>
          <w:rFonts w:hint="eastAsia"/>
        </w:rPr>
        <w:t>至</w:t>
      </w:r>
      <w:r>
        <w:rPr>
          <w:rFonts w:hint="eastAsia"/>
          <w:lang w:val="en-US" w:eastAsia="zh-CN"/>
        </w:rPr>
        <w:t>今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0" b="635"/>
            <wp:wrapTopAndBottom/>
            <wp:docPr id="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-250190</wp:posOffset>
            </wp:positionH>
            <wp:positionV relativeFrom="paragraph">
              <wp:posOffset>118745</wp:posOffset>
            </wp:positionV>
            <wp:extent cx="5771515" cy="2496185"/>
            <wp:effectExtent l="0" t="0" r="4445" b="3175"/>
            <wp:wrapTopAndBottom/>
            <wp:docPr id="6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1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08</w:t>
      </w:r>
      <w:r>
        <w:rPr>
          <w:rFonts w:hint="eastAsia"/>
        </w:rPr>
        <w:t>月01日</w:t>
      </w:r>
      <w:r>
        <w:rPr>
          <w:rFonts w:hint="eastAsia"/>
          <w:lang w:val="en-US" w:eastAsia="zh-CN"/>
        </w:rPr>
        <w:t>起</w:t>
      </w:r>
      <w:r>
        <w:rPr>
          <w:rFonts w:hint="eastAsia"/>
        </w:rPr>
        <w:t>至</w:t>
      </w:r>
      <w:r>
        <w:rPr>
          <w:rFonts w:hint="eastAsia"/>
          <w:lang w:val="en-US" w:eastAsia="zh-CN"/>
        </w:rPr>
        <w:t>今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left="0" w:leftChars="0" w:firstLine="420" w:firstLineChars="200"/>
        <w:jc w:val="left"/>
        <w:rPr>
          <w:rFonts w:hint="eastAsia" w:eastAsia="宋体"/>
          <w:lang w:eastAsia="zh-CN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6985" b="4445"/>
            <wp:wrapTopAndBottom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inline distT="0" distB="0" distL="114300" distR="114300">
            <wp:extent cx="6113145" cy="2729865"/>
            <wp:effectExtent l="0" t="0" r="1333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cs="宋体"/>
          <w:b/>
          <w:bCs/>
          <w:sz w:val="28"/>
          <w:highlight w:val="none"/>
          <w:shd w:val="clear" w:color="auto" w:fill="auto"/>
          <w:lang w:val="en-US" w:eastAsia="zh-CN"/>
        </w:rPr>
        <w:t>投标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内蒙古电力(集团)有限责任公司呼和浩特供电分公司：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的报名待审查材料、投标文件表述、投标文件内容是真</w:t>
      </w:r>
      <w:r>
        <w:rPr>
          <w:rFonts w:hint="eastAsia" w:ascii="宋体" w:hAnsi="宋体" w:eastAsia="宋体" w:cs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lang w:val="en-US" w:eastAsia="zh-CN"/>
              </w:rPr>
              <w:t>投标人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</w:p>
    <w:p>
      <w:pPr>
        <w:pStyle w:val="2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</w:p>
    <w:p>
      <w:pPr>
        <w:pStyle w:val="2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</w:p>
    <w:p>
      <w:pPr>
        <w:pStyle w:val="2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</w:p>
    <w:p>
      <w:pPr>
        <w:pStyle w:val="2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</w:p>
    <w:p>
      <w:pPr>
        <w:pStyle w:val="2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42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</w:t>
      </w:r>
      <w:r>
        <w:rPr>
          <w:rFonts w:hint="eastAsia" w:hAnsi="宋体" w:cs="宋体"/>
          <w:color w:val="auto"/>
          <w:sz w:val="24"/>
          <w:szCs w:val="24"/>
          <w:lang w:val="en-US"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ind w:firstLine="1200" w:firstLineChars="500"/>
      </w:pPr>
      <w:bookmarkStart w:id="4" w:name="_GoBack"/>
      <w:bookmarkEnd w:id="4"/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</w:t>
      </w: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rBCXA3AgAAc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LNJWO7QAAAABQEAAA8AAAAAAAAAAQAgAAAAIgAAAGRycy9kb3ducmV2LnhtbFBL&#10;AQIUABQAAAAIAIdO4kBawQlwNwIAAHEEAAAOAAAAAAAAAAEAIAAAAB8BAABkcnMvZTJvRG9jLnht&#10;bFBLBQYAAAAABgAGAFkBAADI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LNJWO7QAAAABQEAAA8AAAAAAAAAAQAgAAAAIgAAAGRycy9kb3ducmV2LnhtbFBL&#10;AQIUABQAAAAIAIdO4kB7c0M1NwIAAHEEAAAOAAAAAAAAAAEAIAAAAB8BAABkcnMvZTJvRG9jLnht&#10;bFBLBQYAAAAABgAGAFkBAADI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3" name="文本框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LNJWO7QAAAABQEAAA8AAAAAAAAAAQAgAAAAIgAAAGRycy9kb3ducmV2Lnht&#10;bFBLAQIUABQAAAAIAIdO4kAN+KJrOgIAAHEEAAAOAAAAAAAAAAEAIAAAAB8BAABkcnMvZTJvRG9j&#10;LnhtbFBLBQYAAAAABgAGAFkBAADL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4" name="文本框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233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vgJmo5AgAAcQQAAA4AAABkcnMvZTJvRG9jLnhtbK1UzY7TMBC+I/EO&#10;lu80aYFVVT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KvgJmo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81D7250"/>
    <w:multiLevelType w:val="multilevel"/>
    <w:tmpl w:val="081D7250"/>
    <w:lvl w:ilvl="0" w:tentative="0">
      <w:start w:val="1"/>
      <w:numFmt w:val="decimal"/>
      <w:pStyle w:val="14"/>
      <w:lvlText w:val="(%1)"/>
      <w:lvlJc w:val="left"/>
      <w:pPr>
        <w:tabs>
          <w:tab w:val="left" w:pos="-122"/>
        </w:tabs>
        <w:ind w:left="-122"/>
      </w:pPr>
      <w:rPr>
        <w:rFonts w:hint="eastAsia" w:cs="Times New Roman"/>
      </w:rPr>
    </w:lvl>
    <w:lvl w:ilvl="1" w:tentative="0">
      <w:start w:val="1"/>
      <w:numFmt w:val="japaneseCounting"/>
      <w:lvlText w:val="%2、"/>
      <w:lvlJc w:val="left"/>
      <w:pPr>
        <w:tabs>
          <w:tab w:val="left" w:pos="778"/>
        </w:tabs>
        <w:ind w:left="778" w:hanging="480"/>
      </w:pPr>
      <w:rPr>
        <w:rFonts w:hint="default"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1138"/>
        </w:tabs>
        <w:ind w:left="1138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-122"/>
        </w:tabs>
        <w:ind w:left="-122"/>
      </w:pPr>
      <w:rPr>
        <w:rFonts w:hint="eastAsia" w:cs="Times New Roman"/>
      </w:rPr>
    </w:lvl>
    <w:lvl w:ilvl="4" w:tentative="0">
      <w:start w:val="1"/>
      <w:numFmt w:val="lowerLetter"/>
      <w:lvlText w:val="%5)"/>
      <w:lvlJc w:val="left"/>
      <w:pPr>
        <w:tabs>
          <w:tab w:val="left" w:pos="1978"/>
        </w:tabs>
        <w:ind w:left="1978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2398"/>
        </w:tabs>
        <w:ind w:left="2398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2818"/>
        </w:tabs>
        <w:ind w:left="2818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tabs>
          <w:tab w:val="left" w:pos="3238"/>
        </w:tabs>
        <w:ind w:left="3238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3658"/>
        </w:tabs>
        <w:ind w:left="3658" w:hanging="420"/>
      </w:pPr>
      <w:rPr>
        <w:rFonts w:cs="Times New Roman"/>
      </w:rPr>
    </w:lvl>
  </w:abstractNum>
  <w:abstractNum w:abstractNumId="1">
    <w:nsid w:val="60B55DC2"/>
    <w:multiLevelType w:val="multilevel"/>
    <w:tmpl w:val="60B55DC2"/>
    <w:lvl w:ilvl="0" w:tentative="0">
      <w:start w:val="1"/>
      <w:numFmt w:val="upperLetter"/>
      <w:lvlText w:val="%1"/>
      <w:lvlJc w:val="left"/>
      <w:pPr>
        <w:tabs>
          <w:tab w:val="left" w:pos="0"/>
        </w:tabs>
        <w:ind w:hanging="425"/>
      </w:pPr>
      <w:rPr>
        <w:rFonts w:hint="eastAsia" w:cs="Times New Roman"/>
      </w:rPr>
    </w:lvl>
    <w:lvl w:ilvl="1" w:tentative="0">
      <w:start w:val="1"/>
      <w:numFmt w:val="decimal"/>
      <w:pStyle w:val="13"/>
      <w:suff w:val="nothing"/>
      <w:lvlText w:val="表%1.%2　"/>
      <w:lvlJc w:val="left"/>
      <w:pPr>
        <w:ind w:left="567" w:hanging="567"/>
      </w:pPr>
      <w:rPr>
        <w:rFonts w:hint="eastAsia" w:cs="Times New Roman"/>
      </w:rPr>
    </w:lvl>
    <w:lvl w:ilvl="2" w:tentative="0">
      <w:start w:val="1"/>
      <w:numFmt w:val="decimal"/>
      <w:lvlText w:val="%1.%2.%3"/>
      <w:lvlJc w:val="left"/>
      <w:pPr>
        <w:tabs>
          <w:tab w:val="left" w:pos="993"/>
        </w:tabs>
        <w:ind w:left="993" w:hanging="567"/>
      </w:pPr>
      <w:rPr>
        <w:rFonts w:hint="eastAsia" w:cs="Times New Roman"/>
      </w:rPr>
    </w:lvl>
    <w:lvl w:ilvl="3" w:tentative="0">
      <w:start w:val="1"/>
      <w:numFmt w:val="decimal"/>
      <w:lvlText w:val="%1.%2.%3.%4"/>
      <w:lvlJc w:val="left"/>
      <w:pPr>
        <w:tabs>
          <w:tab w:val="left" w:pos="2291"/>
        </w:tabs>
        <w:ind w:left="1559" w:hanging="708"/>
      </w:pPr>
      <w:rPr>
        <w:rFonts w:hint="eastAsia" w:cs="Times New Roman"/>
      </w:rPr>
    </w:lvl>
    <w:lvl w:ilvl="4" w:tentative="0">
      <w:start w:val="1"/>
      <w:numFmt w:val="decimal"/>
      <w:lvlText w:val="%1.%2.%3.%4.%5"/>
      <w:lvlJc w:val="left"/>
      <w:pPr>
        <w:tabs>
          <w:tab w:val="left" w:pos="3076"/>
        </w:tabs>
        <w:ind w:left="2126" w:hanging="850"/>
      </w:pPr>
      <w:rPr>
        <w:rFonts w:hint="eastAsia" w:cs="Times New Roman"/>
      </w:rPr>
    </w:lvl>
    <w:lvl w:ilvl="5" w:tentative="0">
      <w:start w:val="1"/>
      <w:numFmt w:val="decimal"/>
      <w:lvlText w:val="%1.%2.%3.%4.%5.%6"/>
      <w:lvlJc w:val="left"/>
      <w:pPr>
        <w:tabs>
          <w:tab w:val="left" w:pos="3861"/>
        </w:tabs>
        <w:ind w:left="2835" w:hanging="1134"/>
      </w:pPr>
      <w:rPr>
        <w:rFonts w:hint="eastAsia" w:cs="Times New Roman"/>
      </w:rPr>
    </w:lvl>
    <w:lvl w:ilvl="6" w:tentative="0">
      <w:start w:val="1"/>
      <w:numFmt w:val="decimal"/>
      <w:lvlText w:val="%1.%2.%3.%4.%5.%6.%7"/>
      <w:lvlJc w:val="left"/>
      <w:pPr>
        <w:tabs>
          <w:tab w:val="left" w:pos="4646"/>
        </w:tabs>
        <w:ind w:left="3402" w:hanging="1276"/>
      </w:pPr>
      <w:rPr>
        <w:rFonts w:hint="eastAsia" w:cs="Times New Roman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5431"/>
        </w:tabs>
        <w:ind w:left="3969" w:hanging="1418"/>
      </w:pPr>
      <w:rPr>
        <w:rFonts w:hint="eastAsia" w:cs="Times New Roman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6217"/>
        </w:tabs>
        <w:ind w:left="4677" w:hanging="1700"/>
      </w:pPr>
      <w:rPr>
        <w:rFonts w:hint="eastAsia"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I2ZjA4Yzk1Yzc3ZWI1ZmVkZWUzZjUyMGI3ODgxODMifQ=="/>
  </w:docVars>
  <w:rsids>
    <w:rsidRoot w:val="00000000"/>
    <w:rsid w:val="106A52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iPriority="99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semiHidden/>
    <w:qFormat/>
    <w:uiPriority w:val="0"/>
    <w:pPr>
      <w:ind w:leftChars="0" w:firstLine="420"/>
    </w:pPr>
    <w:rPr>
      <w:szCs w:val="24"/>
    </w:rPr>
  </w:style>
  <w:style w:type="paragraph" w:styleId="3">
    <w:name w:val="Body Text Indent"/>
    <w:basedOn w:val="1"/>
    <w:next w:val="4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styleId="6">
    <w:name w:val="Body Text"/>
    <w:basedOn w:val="1"/>
    <w:unhideWhenUsed/>
    <w:qFormat/>
    <w:uiPriority w:val="99"/>
    <w:pPr>
      <w:spacing w:after="120"/>
    </w:pPr>
    <w:rPr>
      <w:kern w:val="0"/>
      <w:sz w:val="20"/>
      <w:szCs w:val="24"/>
    </w:rPr>
  </w:style>
  <w:style w:type="paragraph" w:styleId="7">
    <w:name w:val="footer"/>
    <w:basedOn w:val="1"/>
    <w:next w:val="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table" w:styleId="9">
    <w:name w:val="Table Grid"/>
    <w:basedOn w:val="8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99"/>
    <w:pPr>
      <w:numPr>
        <w:ilvl w:val="1"/>
        <w:numId w:val="1"/>
      </w:numPr>
      <w:tabs>
        <w:tab w:val="left" w:pos="-122"/>
        <w:tab w:val="left" w:pos="180"/>
      </w:tabs>
      <w:spacing w:beforeLines="50" w:afterLines="50"/>
      <w:ind w:left="0" w:firstLine="0"/>
      <w:jc w:val="center"/>
    </w:pPr>
    <w:rPr>
      <w:rFonts w:ascii="黑体" w:eastAsia="黑体"/>
      <w:szCs w:val="21"/>
    </w:rPr>
  </w:style>
  <w:style w:type="paragraph" w:customStyle="1" w:styleId="14">
    <w:name w:val="正文表标题"/>
    <w:next w:val="15"/>
    <w:qFormat/>
    <w:uiPriority w:val="0"/>
    <w:pPr>
      <w:numPr>
        <w:ilvl w:val="0"/>
        <w:numId w:val="2"/>
      </w:numPr>
      <w:jc w:val="center"/>
    </w:pPr>
    <w:rPr>
      <w:rFonts w:ascii="黑体" w:hAnsi="Times New Roman" w:eastAsia="黑体" w:cs="Times New Roman"/>
      <w:sz w:val="21"/>
      <w:lang w:val="en-US" w:eastAsia="zh-CN" w:bidi="ar-SA"/>
    </w:rPr>
  </w:style>
  <w:style w:type="paragraph" w:customStyle="1" w:styleId="15">
    <w:name w:val="段"/>
    <w:qFormat/>
    <w:uiPriority w:val="0"/>
    <w:pPr>
      <w:autoSpaceDE w:val="0"/>
      <w:autoSpaceDN w:val="0"/>
      <w:ind w:firstLine="20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4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2022-08-08T06:05:25Z</dcterms:created>
  <dc:creator>lenovo</dc:creator>
  <cp:lastModifiedBy>lenovo</cp:lastModifiedBy>
  <dcterms:modified xsi:type="dcterms:W3CDTF">2022-08-08T06:06:11Z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2A3CE146B20949659B44B7CB55998125</vt:lpwstr>
  </property>
</Properties>
</file>