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0" w:line="240" w:lineRule="auto"/>
        <w:rPr>
          <w:rFonts w:ascii="仿宋" w:hAnsi="仿宋" w:eastAsia="仿宋" w:cs="仿宋"/>
          <w:b/>
          <w:kern w:val="0"/>
          <w:sz w:val="24"/>
          <w:szCs w:val="24"/>
        </w:rPr>
      </w:pPr>
      <w:r>
        <w:rPr>
          <w:rFonts w:ascii="仿宋" w:hAnsi="仿宋" w:eastAsia="仿宋" w:cs="仿宋"/>
          <w:kern w:val="0"/>
        </w:rPr>
        <w:t xml:space="preserve"> </w:t>
      </w:r>
      <w:r>
        <w:rPr>
          <w:rFonts w:hint="eastAsia" w:ascii="仿宋" w:hAnsi="仿宋" w:eastAsia="仿宋" w:cs="仿宋"/>
          <w:b/>
          <w:kern w:val="0"/>
          <w:sz w:val="24"/>
          <w:szCs w:val="24"/>
        </w:rPr>
        <w:t>附件3</w:t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一、</w:t>
      </w:r>
      <w:r>
        <w:rPr>
          <w:rFonts w:ascii="仿宋" w:hAnsi="仿宋" w:eastAsia="仿宋" w:cs="仿宋"/>
          <w:b/>
          <w:kern w:val="0"/>
        </w:rPr>
        <w:t>“信用中国”网站（www.creditchina.gov.cn 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第1步：打开系统首页。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135" cy="2946400"/>
            <wp:effectExtent l="0" t="0" r="5715" b="635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18" w:firstLineChars="19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2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点击“信用服务”。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230" cy="3290570"/>
            <wp:effectExtent l="0" t="0" r="762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90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步：</w:t>
      </w:r>
      <w:r>
        <w:rPr>
          <w:rFonts w:hint="eastAsia" w:ascii="仿宋" w:hAnsi="仿宋" w:eastAsia="仿宋" w:cs="仿宋"/>
          <w:kern w:val="0"/>
        </w:rPr>
        <w:t>点击“失信</w:t>
      </w:r>
      <w:r>
        <w:rPr>
          <w:rFonts w:hint="eastAsia" w:ascii="仿宋" w:hAnsi="仿宋" w:eastAsia="仿宋" w:cs="仿宋"/>
          <w:kern w:val="0"/>
          <w:lang w:eastAsia="zh-CN"/>
        </w:rPr>
        <w:t>被</w:t>
      </w:r>
      <w:r>
        <w:rPr>
          <w:rFonts w:hint="eastAsia" w:ascii="仿宋" w:hAnsi="仿宋" w:eastAsia="仿宋" w:cs="仿宋"/>
          <w:kern w:val="0"/>
        </w:rPr>
        <w:t>执行人”。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71770" cy="2539365"/>
            <wp:effectExtent l="0" t="0" r="5080" b="133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539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：空白处输入投标人名称并点击“查询”。</w:t>
      </w:r>
    </w:p>
    <w:p>
      <w:pPr>
        <w:pStyle w:val="2"/>
        <w:ind w:left="440" w:leftChars="20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269865" cy="2677160"/>
            <wp:effectExtent l="0" t="0" r="6985" b="889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7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5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：截取当前页面，显示为“</w:t>
      </w:r>
      <w:r>
        <w:rPr>
          <w:rFonts w:hint="eastAsia" w:ascii="仿宋" w:hAnsi="仿宋" w:eastAsia="仿宋" w:cs="仿宋"/>
          <w:kern w:val="0"/>
          <w:lang w:eastAsia="zh-CN"/>
        </w:rPr>
        <w:t>在全国范围内</w:t>
      </w:r>
      <w:r>
        <w:rPr>
          <w:rFonts w:hint="eastAsia" w:ascii="仿宋" w:hAnsi="仿宋" w:eastAsia="仿宋" w:cs="仿宋"/>
          <w:kern w:val="0"/>
        </w:rPr>
        <w:t>没有找到您搜索数据即可报名。</w:t>
      </w:r>
      <w:r>
        <w:drawing>
          <wp:inline distT="0" distB="0" distL="114300" distR="114300">
            <wp:extent cx="5267325" cy="2525395"/>
            <wp:effectExtent l="0" t="0" r="9525" b="825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525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" w:hAnsi="仿宋" w:eastAsia="仿宋" w:cs="仿宋"/>
          <w:kern w:val="0"/>
        </w:rPr>
        <w:br w:type="page"/>
      </w:r>
    </w:p>
    <w:p>
      <w:pPr>
        <w:pStyle w:val="2"/>
        <w:ind w:firstLine="442"/>
        <w:rPr>
          <w:rFonts w:ascii="仿宋" w:hAnsi="仿宋" w:eastAsia="仿宋" w:cs="仿宋"/>
          <w:b/>
          <w:kern w:val="0"/>
        </w:rPr>
      </w:pPr>
      <w:r>
        <w:rPr>
          <w:rFonts w:hint="eastAsia" w:ascii="仿宋" w:hAnsi="仿宋" w:eastAsia="仿宋" w:cs="仿宋"/>
          <w:b/>
          <w:kern w:val="0"/>
        </w:rPr>
        <w:t>二、</w:t>
      </w:r>
      <w:r>
        <w:rPr>
          <w:rFonts w:ascii="仿宋" w:hAnsi="仿宋" w:eastAsia="仿宋" w:cs="仿宋"/>
          <w:b/>
          <w:kern w:val="0"/>
        </w:rPr>
        <w:t>中国裁判文书网（</w:t>
      </w:r>
      <w:r>
        <w:fldChar w:fldCharType="begin"/>
      </w:r>
      <w:r>
        <w:instrText xml:space="preserve"> HYPERLINK "http://www.wenshu.court.gov.cn" </w:instrText>
      </w:r>
      <w:r>
        <w:fldChar w:fldCharType="separate"/>
      </w:r>
      <w:r>
        <w:rPr>
          <w:rStyle w:val="8"/>
          <w:rFonts w:ascii="仿宋" w:hAnsi="仿宋" w:eastAsia="仿宋" w:cs="仿宋"/>
          <w:b/>
          <w:kern w:val="0"/>
        </w:rPr>
        <w:t>http://www.wenshu.court.gov.cn</w:t>
      </w:r>
      <w:r>
        <w:rPr>
          <w:rStyle w:val="8"/>
          <w:rFonts w:ascii="仿宋" w:hAnsi="仿宋" w:eastAsia="仿宋" w:cs="仿宋"/>
          <w:b/>
          <w:kern w:val="0"/>
        </w:rPr>
        <w:fldChar w:fldCharType="end"/>
      </w:r>
      <w:r>
        <w:rPr>
          <w:rFonts w:ascii="仿宋" w:hAnsi="仿宋" w:eastAsia="仿宋" w:cs="仿宋"/>
          <w:b/>
          <w:kern w:val="0"/>
        </w:rPr>
        <w:t>）</w:t>
      </w:r>
      <w:r>
        <w:rPr>
          <w:rFonts w:hint="eastAsia" w:ascii="仿宋" w:hAnsi="仿宋" w:eastAsia="仿宋" w:cs="仿宋"/>
          <w:b/>
          <w:kern w:val="0"/>
        </w:rPr>
        <w:t>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76835</wp:posOffset>
            </wp:positionH>
            <wp:positionV relativeFrom="paragraph">
              <wp:posOffset>217805</wp:posOffset>
            </wp:positionV>
            <wp:extent cx="5571490" cy="2457450"/>
            <wp:effectExtent l="0" t="0" r="1016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457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第1步：</w:t>
      </w:r>
      <w:r>
        <w:rPr>
          <w:rFonts w:ascii="仿宋" w:hAnsi="仿宋" w:eastAsia="仿宋" w:cs="仿宋"/>
          <w:kern w:val="0"/>
        </w:rPr>
        <w:t>打开系统首页。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426720</wp:posOffset>
            </wp:positionV>
            <wp:extent cx="5667375" cy="2524125"/>
            <wp:effectExtent l="0" t="0" r="9525" b="9525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第2步：点击“高级检索”，选择“刑事案由</w:t>
      </w:r>
      <w:r>
        <w:rPr>
          <w:rFonts w:ascii="仿宋" w:hAnsi="仿宋" w:eastAsia="仿宋" w:cs="仿宋"/>
          <w:kern w:val="0"/>
        </w:rPr>
        <w:t>”</w:t>
      </w:r>
      <w:r>
        <w:rPr>
          <w:rFonts w:hint="eastAsia" w:ascii="仿宋" w:hAnsi="仿宋" w:eastAsia="仿宋" w:cs="仿宋"/>
          <w:kern w:val="0"/>
        </w:rPr>
        <w:t>→“贪污贿赂”→“行贿”；“裁判日期”选择近</w:t>
      </w:r>
      <w:r>
        <w:rPr>
          <w:rFonts w:hint="eastAsia" w:ascii="仿宋" w:hAnsi="仿宋" w:eastAsia="仿宋" w:cs="仿宋"/>
          <w:kern w:val="0"/>
          <w:lang w:eastAsia="zh-CN"/>
        </w:rPr>
        <w:t>三</w:t>
      </w:r>
      <w:r>
        <w:rPr>
          <w:rFonts w:hint="eastAsia" w:ascii="仿宋" w:hAnsi="仿宋" w:eastAsia="仿宋" w:cs="仿宋"/>
          <w:kern w:val="0"/>
        </w:rPr>
        <w:t>年。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left="0" w:leftChars="0" w:firstLine="0" w:firstLineChars="0"/>
      </w:pPr>
    </w:p>
    <w:p>
      <w:pPr>
        <w:pStyle w:val="2"/>
        <w:ind w:left="0" w:leftChars="0" w:firstLine="0" w:firstLineChars="0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704205" cy="2529205"/>
            <wp:effectExtent l="0" t="0" r="10795" b="444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4205" cy="252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</w:rPr>
        <w:t>3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：空白处输入投标人名称并点击“搜索”，截取当前页面。</w:t>
      </w:r>
    </w:p>
    <w:p>
      <w:pPr>
        <w:spacing w:after="0" w:line="240" w:lineRule="auto"/>
        <w:rPr>
          <w:rFonts w:ascii="仿宋" w:hAnsi="仿宋" w:eastAsia="仿宋" w:cs="仿宋"/>
          <w:kern w:val="0"/>
        </w:rPr>
      </w:pPr>
      <w:r>
        <w:drawing>
          <wp:inline distT="0" distB="0" distL="114300" distR="114300">
            <wp:extent cx="5661660" cy="2262505"/>
            <wp:effectExtent l="0" t="0" r="15240" b="444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ascii="仿宋" w:hAnsi="仿宋" w:eastAsia="仿宋" w:cs="仿宋"/>
          <w:kern w:val="0"/>
        </w:rPr>
        <w:t>第</w:t>
      </w:r>
      <w:r>
        <w:rPr>
          <w:rFonts w:hint="eastAsia" w:ascii="仿宋" w:hAnsi="仿宋" w:eastAsia="仿宋" w:cs="仿宋"/>
          <w:kern w:val="0"/>
          <w:lang w:val="en-US" w:eastAsia="zh-CN"/>
        </w:rPr>
        <w:t>4</w:t>
      </w:r>
      <w:r>
        <w:rPr>
          <w:rFonts w:ascii="仿宋" w:hAnsi="仿宋" w:eastAsia="仿宋" w:cs="仿宋"/>
          <w:kern w:val="0"/>
        </w:rPr>
        <w:t>步</w:t>
      </w:r>
      <w:r>
        <w:rPr>
          <w:rFonts w:hint="eastAsia" w:ascii="仿宋" w:hAnsi="仿宋" w:eastAsia="仿宋" w:cs="仿宋"/>
          <w:kern w:val="0"/>
        </w:rPr>
        <w:t>：空白处输入</w:t>
      </w:r>
      <w:r>
        <w:rPr>
          <w:rFonts w:hint="eastAsia" w:ascii="仿宋" w:hAnsi="仿宋" w:eastAsia="仿宋" w:cs="仿宋"/>
          <w:kern w:val="0"/>
          <w:lang w:eastAsia="zh-CN"/>
        </w:rPr>
        <w:t>法定代表人姓名</w:t>
      </w:r>
      <w:r>
        <w:rPr>
          <w:rFonts w:hint="eastAsia" w:ascii="仿宋" w:hAnsi="仿宋" w:eastAsia="仿宋" w:cs="仿宋"/>
          <w:kern w:val="0"/>
        </w:rPr>
        <w:t>并点击“搜索”，截取当前页面。</w:t>
      </w:r>
    </w:p>
    <w:p>
      <w:pPr>
        <w:pStyle w:val="2"/>
        <w:ind w:left="0" w:leftChars="0" w:firstLine="0" w:firstLineChars="0"/>
        <w:rPr>
          <w:rFonts w:eastAsiaTheme="minorEastAsia"/>
        </w:rPr>
      </w:pPr>
      <w:r>
        <w:drawing>
          <wp:inline distT="0" distB="0" distL="114300" distR="114300">
            <wp:extent cx="5661660" cy="2262505"/>
            <wp:effectExtent l="0" t="0" r="7620" b="825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61660" cy="226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left="0" w:leftChars="0" w:firstLine="0" w:firstLineChars="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ascii="仿宋" w:hAnsi="仿宋" w:eastAsia="仿宋" w:cs="仿宋"/>
          <w:b/>
          <w:kern w:val="0"/>
        </w:rPr>
      </w:pPr>
      <w:bookmarkStart w:id="0" w:name="_GoBack"/>
      <w:bookmarkEnd w:id="0"/>
      <w:r>
        <w:rPr>
          <w:rFonts w:eastAsiaTheme="minorEastAsia"/>
        </w:rPr>
        <w:t>三</w:t>
      </w:r>
      <w:r>
        <w:rPr>
          <w:rFonts w:hint="eastAsia" w:eastAsiaTheme="minorEastAsia"/>
        </w:rPr>
        <w:t>、</w:t>
      </w:r>
      <w:r>
        <w:rPr>
          <w:rFonts w:hint="eastAsia" w:ascii="仿宋" w:hAnsi="仿宋" w:eastAsia="仿宋" w:cs="仿宋"/>
          <w:b/>
          <w:kern w:val="0"/>
        </w:rPr>
        <w:t>全国企业信用信息公示系统（</w:t>
      </w:r>
      <w:r>
        <w:rPr>
          <w:rFonts w:ascii="仿宋" w:hAnsi="仿宋" w:eastAsia="仿宋" w:cs="仿宋"/>
          <w:b/>
          <w:kern w:val="0"/>
        </w:rPr>
        <w:t>www.gsxt.gov.cn</w:t>
      </w:r>
      <w:r>
        <w:rPr>
          <w:rFonts w:hint="eastAsia" w:ascii="仿宋" w:hAnsi="仿宋" w:eastAsia="仿宋" w:cs="仿宋"/>
          <w:b/>
          <w:kern w:val="0"/>
        </w:rPr>
        <w:t>）截图流程</w:t>
      </w: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rPr>
          <w:rFonts w:hint="eastAsia" w:ascii="仿宋" w:hAnsi="仿宋" w:eastAsia="仿宋" w:cs="仿宋"/>
          <w:kern w:val="0"/>
        </w:rPr>
        <w:t>第1步：打开系统首页。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285750</wp:posOffset>
            </wp:positionV>
            <wp:extent cx="4693920" cy="1875155"/>
            <wp:effectExtent l="0" t="0" r="0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5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第2步：空白处输入投标人名称并点击“查询”。</w:t>
      </w: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jc w:val="center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" w:hAnsi="仿宋" w:eastAsia="仿宋" w:cs="仿宋"/>
          <w:kern w:val="0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238125</wp:posOffset>
            </wp:positionH>
            <wp:positionV relativeFrom="paragraph">
              <wp:posOffset>259080</wp:posOffset>
            </wp:positionV>
            <wp:extent cx="4827270" cy="2008505"/>
            <wp:effectExtent l="0" t="0" r="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7270" cy="200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</w:rPr>
        <w:t>第3步：点击选择投标人名称。</w:t>
      </w:r>
    </w:p>
    <w:p>
      <w:pPr>
        <w:ind w:firstLine="440" w:firstLineChars="200"/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ind w:firstLine="440" w:firstLineChars="200"/>
        <w:rPr>
          <w:rFonts w:ascii="仿宋" w:hAnsi="仿宋" w:eastAsia="仿宋" w:cs="仿宋"/>
          <w:kern w:val="0"/>
        </w:rPr>
      </w:pPr>
    </w:p>
    <w:p>
      <w:pPr>
        <w:pStyle w:val="2"/>
        <w:ind w:firstLine="44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第4步：选择“列入经营异常名录信息”，截取当前页面，显示“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</w:t>
      </w:r>
      <w:r>
        <w:rPr>
          <w:rFonts w:hint="eastAsia" w:ascii="仿宋_GB2312" w:hAnsi="仿宋_GB2312" w:eastAsia="仿宋_GB2312" w:cs="仿宋_GB2312"/>
          <w:szCs w:val="24"/>
        </w:rPr>
        <w:t>经营异常名录信息”，即可报名。</w:t>
      </w:r>
    </w:p>
    <w:p>
      <w:pPr>
        <w:pStyle w:val="2"/>
        <w:ind w:firstLine="442"/>
        <w:rPr>
          <w:rFonts w:eastAsiaTheme="minorEastAsia"/>
        </w:rPr>
      </w:pPr>
      <w:r>
        <w:rPr>
          <w:rFonts w:hint="eastAsia" w:ascii="仿宋" w:hAnsi="仿宋" w:eastAsia="仿宋" w:cs="仿宋"/>
          <w:b/>
          <w:kern w:val="0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-1270</wp:posOffset>
            </wp:positionV>
            <wp:extent cx="5277485" cy="2703195"/>
            <wp:effectExtent l="0" t="0" r="0" b="190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7485" cy="27031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pStyle w:val="2"/>
        <w:ind w:firstLine="440"/>
        <w:rPr>
          <w:rFonts w:eastAsiaTheme="minorEastAsia"/>
        </w:rPr>
      </w:pPr>
    </w:p>
    <w:p>
      <w:pPr>
        <w:ind w:firstLine="440" w:firstLineChars="200"/>
        <w:rPr>
          <w:rFonts w:ascii="仿宋_GB2312" w:hAnsi="仿宋_GB2312" w:eastAsia="仿宋_GB2312" w:cs="仿宋_GB2312"/>
          <w:szCs w:val="24"/>
        </w:rPr>
      </w:pPr>
      <w:r>
        <w:rPr>
          <w:rFonts w:hint="eastAsia" w:ascii="仿宋_GB2312" w:hAnsi="仿宋_GB2312" w:eastAsia="仿宋_GB2312" w:cs="仿宋_GB2312"/>
          <w:szCs w:val="24"/>
        </w:rPr>
        <w:t>第5步：选择“列入严重违法失信企业名单（黑名单）信息”，截取当前页面，显示“</w:t>
      </w:r>
      <w:r>
        <w:rPr>
          <w:rFonts w:ascii="仿宋_GB2312" w:hAnsi="仿宋_GB2312" w:eastAsia="仿宋_GB2312" w:cs="仿宋_GB2312"/>
          <w:szCs w:val="24"/>
        </w:rPr>
        <w:t>暂无列入严重违法失信企业名单（黑名单）信息</w:t>
      </w:r>
      <w:r>
        <w:rPr>
          <w:rFonts w:hint="eastAsia" w:ascii="仿宋_GB2312" w:hAnsi="仿宋_GB2312" w:eastAsia="仿宋_GB2312" w:cs="仿宋_GB2312"/>
          <w:szCs w:val="24"/>
        </w:rPr>
        <w:t>”即可报名。</w:t>
      </w:r>
    </w:p>
    <w:p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114300</wp:posOffset>
            </wp:positionH>
            <wp:positionV relativeFrom="paragraph">
              <wp:posOffset>124460</wp:posOffset>
            </wp:positionV>
            <wp:extent cx="5076190" cy="238315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000" cy="2383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bidi w:val="0"/>
        <w:rPr>
          <w:rFonts w:hint="eastAsia" w:ascii="Calibri" w:hAnsi="Calibri" w:eastAsia="Calibri" w:cs="Calibri"/>
          <w:color w:val="000000"/>
          <w:kern w:val="2"/>
          <w:sz w:val="22"/>
          <w:szCs w:val="22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2C5FBE"/>
    <w:rsid w:val="00685AAB"/>
    <w:rsid w:val="0069512C"/>
    <w:rsid w:val="006D61BF"/>
    <w:rsid w:val="00C253CE"/>
    <w:rsid w:val="00D86405"/>
    <w:rsid w:val="0B2C5FBE"/>
    <w:rsid w:val="10816D9A"/>
    <w:rsid w:val="1196117D"/>
    <w:rsid w:val="231579BC"/>
    <w:rsid w:val="31ED4756"/>
    <w:rsid w:val="4E93726E"/>
    <w:rsid w:val="4EA046D8"/>
    <w:rsid w:val="50857896"/>
    <w:rsid w:val="6C4B6506"/>
    <w:rsid w:val="7B492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qFormat="1" w:uiPriority="99" w:semiHidden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iPriority="99" w:semiHidden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pacing w:after="160" w:line="259" w:lineRule="auto"/>
    </w:pPr>
    <w:rPr>
      <w:rFonts w:ascii="Calibri" w:hAnsi="Calibri" w:eastAsia="Calibri" w:cs="Calibri"/>
      <w:color w:val="000000"/>
      <w:kern w:val="2"/>
      <w:sz w:val="22"/>
      <w:szCs w:val="22"/>
      <w:lang w:val="en-US" w:eastAsia="zh-CN" w:bidi="ar-SA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unhideWhenUsed/>
    <w:qFormat/>
    <w:uiPriority w:val="99"/>
    <w:pPr>
      <w:ind w:firstLine="420" w:firstLineChars="200"/>
    </w:pPr>
  </w:style>
  <w:style w:type="paragraph" w:styleId="3">
    <w:name w:val="Balloon Text"/>
    <w:basedOn w:val="1"/>
    <w:link w:val="11"/>
    <w:qFormat/>
    <w:uiPriority w:val="0"/>
    <w:pPr>
      <w:spacing w:after="0" w:line="240" w:lineRule="auto"/>
    </w:pPr>
    <w:rPr>
      <w:sz w:val="18"/>
      <w:szCs w:val="18"/>
    </w:rPr>
  </w:style>
  <w:style w:type="paragraph" w:styleId="4">
    <w:name w:val="footer"/>
    <w:basedOn w:val="1"/>
    <w:link w:val="10"/>
    <w:qFormat/>
    <w:uiPriority w:val="0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5">
    <w:name w:val="header"/>
    <w:basedOn w:val="1"/>
    <w:link w:val="9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0">
    <w:name w:val="页脚 Char"/>
    <w:basedOn w:val="7"/>
    <w:link w:val="4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  <w:style w:type="character" w:customStyle="1" w:styleId="11">
    <w:name w:val="批注框文本 Char"/>
    <w:basedOn w:val="7"/>
    <w:link w:val="3"/>
    <w:qFormat/>
    <w:uiPriority w:val="0"/>
    <w:rPr>
      <w:rFonts w:ascii="Calibri" w:hAnsi="Calibri" w:eastAsia="Calibri" w:cs="Calibri"/>
      <w:color w:val="000000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jpe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6</Pages>
  <Words>92</Words>
  <Characters>528</Characters>
  <Lines>4</Lines>
  <Paragraphs>1</Paragraphs>
  <TotalTime>1</TotalTime>
  <ScaleCrop>false</ScaleCrop>
  <LinksUpToDate>false</LinksUpToDate>
  <CharactersWithSpaces>619</CharactersWithSpaces>
  <Application>WPS Office_11.1.0.11691_F1E327BC-269C-435d-A152-05C5408002CA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2019-08-08T03:14:00Z</dcterms:created>
  <dc:creator>lx</dc:creator>
  <cp:lastModifiedBy>Administrator</cp:lastModifiedBy>
  <dcterms:modified xsi:type="dcterms:W3CDTF">2022-05-05T07:16:58Z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2052-11.1.0.11691</vt:lpwstr>
  </property>
  <property fmtid="{D5CDD505-2E9C-101B-9397-08002B2CF9AE}" pid="3" name="ICV">
    <vt:lpwstr>01A650675BAC43DAA983AAECBF3B84B1</vt:lpwstr>
  </property>
</Properties>
</file>