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75" w:after="75" w:line="360" w:lineRule="auto"/>
        <w:jc w:val="left"/>
        <w:rPr>
          <w:rFonts w:hint="eastAsia" w:ascii="宋体" w:hAnsi="宋体" w:eastAsia="宋体" w:cs="宋体"/>
          <w:kern w:val="0"/>
          <w:sz w:val="24"/>
          <w:lang w:bidi="ar"/>
        </w:rPr>
      </w:pPr>
      <w:bookmarkStart w:id="0" w:name="_Toc10906"/>
      <w:bookmarkStart w:id="1" w:name="_Toc31479"/>
      <w:r>
        <w:rPr>
          <w:rFonts w:hint="eastAsia" w:ascii="宋体" w:hAnsi="宋体" w:eastAsia="宋体" w:cs="宋体"/>
          <w:b/>
          <w:bCs/>
          <w:i w:val="0"/>
          <w:iCs w:val="0"/>
          <w:color w:val="000000"/>
          <w:kern w:val="0"/>
          <w:sz w:val="24"/>
          <w:szCs w:val="24"/>
          <w:u w:val="none"/>
          <w:lang w:val="en-US" w:eastAsia="zh-CN" w:bidi="ar"/>
        </w:rPr>
        <w:t>附件一：需求明细表</w:t>
      </w:r>
    </w:p>
    <w:tbl>
      <w:tblPr>
        <w:tblStyle w:val="13"/>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16"/>
        <w:gridCol w:w="1155"/>
        <w:gridCol w:w="1155"/>
        <w:gridCol w:w="699"/>
        <w:gridCol w:w="699"/>
        <w:gridCol w:w="717"/>
        <w:gridCol w:w="979"/>
        <w:gridCol w:w="10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000" w:type="pct"/>
            <w:gridSpan w:val="8"/>
            <w:vMerge w:val="restart"/>
            <w:tcBorders>
              <w:bottom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呼和浩特供电公司赛罕南郊变965南锡林线路安全性评估服务-需求明细表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000" w:type="pct"/>
            <w:gridSpan w:val="8"/>
            <w:vMerge w:val="continue"/>
            <w:tcBorders>
              <w:top w:val="nil"/>
              <w:bottom w:val="nil"/>
            </w:tcBorders>
            <w:shd w:val="clear" w:color="auto" w:fill="auto"/>
            <w:noWrap/>
            <w:vAlign w:val="bottom"/>
          </w:tcPr>
          <w:p>
            <w:pPr>
              <w:jc w:val="center"/>
              <w:rPr>
                <w:rFonts w:hint="eastAsia" w:ascii="宋体" w:hAnsi="宋体" w:eastAsia="宋体" w:cs="宋体"/>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1485"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监测项目</w:t>
            </w:r>
          </w:p>
        </w:tc>
        <w:tc>
          <w:tcPr>
            <w:tcW w:w="6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最高投标限价：单价（元）</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测次</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点次</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最高投标限价：单项（元）</w:t>
            </w:r>
          </w:p>
        </w:tc>
        <w:tc>
          <w:tcPr>
            <w:tcW w:w="578"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485" w:type="pct"/>
            <w:tcBorders>
              <w:top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隧道结构水平位移</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33750</w:t>
            </w:r>
          </w:p>
        </w:tc>
        <w:tc>
          <w:tcPr>
            <w:tcW w:w="578" w:type="pct"/>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监测周期从施工期至工后期，按1个月计算。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485" w:type="pct"/>
            <w:tcBorders>
              <w:top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隧道结构竖向位移</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点</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26250</w:t>
            </w:r>
          </w:p>
        </w:tc>
        <w:tc>
          <w:tcPr>
            <w:tcW w:w="578" w:type="pct"/>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485" w:type="pct"/>
            <w:tcBorders>
              <w:top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管片开合度</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26250</w:t>
            </w:r>
          </w:p>
        </w:tc>
        <w:tc>
          <w:tcPr>
            <w:tcW w:w="578" w:type="pct"/>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485" w:type="pct"/>
            <w:tcBorders>
              <w:top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管片收敛</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26250</w:t>
            </w:r>
          </w:p>
        </w:tc>
        <w:tc>
          <w:tcPr>
            <w:tcW w:w="578" w:type="pct"/>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485" w:type="pct"/>
            <w:tcBorders>
              <w:top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轨道几何形位</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26250</w:t>
            </w:r>
          </w:p>
        </w:tc>
        <w:tc>
          <w:tcPr>
            <w:tcW w:w="578" w:type="pct"/>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485" w:type="pct"/>
            <w:tcBorders>
              <w:top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技术服务费</w:t>
            </w:r>
          </w:p>
        </w:tc>
        <w:tc>
          <w:tcPr>
            <w:tcW w:w="2402" w:type="pct"/>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30525</w:t>
            </w:r>
          </w:p>
        </w:tc>
        <w:tc>
          <w:tcPr>
            <w:tcW w:w="578" w:type="pct"/>
            <w:tcBorders>
              <w:top w:val="single" w:color="000000" w:sz="4" w:space="0"/>
              <w:left w:val="single" w:color="000000" w:sz="4" w:space="0"/>
              <w:bottom w:val="single" w:color="000000" w:sz="4" w:space="0"/>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3888" w:type="pct"/>
            <w:gridSpan w:val="6"/>
            <w:tcBorders>
              <w:top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现场施工前编著专项施工方案</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30365</w:t>
            </w:r>
          </w:p>
        </w:tc>
        <w:tc>
          <w:tcPr>
            <w:tcW w:w="578" w:type="pct"/>
            <w:tcBorders>
              <w:top w:val="single" w:color="000000" w:sz="4" w:space="0"/>
              <w:left w:val="nil"/>
              <w:bottom w:val="nil"/>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888" w:type="pct"/>
            <w:gridSpan w:val="6"/>
            <w:tcBorders>
              <w:top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施工过程中进行现场监测，监测方案</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30360</w:t>
            </w:r>
          </w:p>
        </w:tc>
        <w:tc>
          <w:tcPr>
            <w:tcW w:w="578" w:type="pct"/>
            <w:tcBorders>
              <w:top w:val="single" w:color="000000" w:sz="4" w:space="0"/>
              <w:left w:val="nil"/>
              <w:bottom w:val="nil"/>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jc w:val="center"/>
        </w:trPr>
        <w:tc>
          <w:tcPr>
            <w:tcW w:w="1485"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最高投标限价：总价（元）</w:t>
            </w:r>
          </w:p>
        </w:tc>
        <w:tc>
          <w:tcPr>
            <w:tcW w:w="2935"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230000.00 </w:t>
            </w:r>
          </w:p>
        </w:tc>
        <w:tc>
          <w:tcPr>
            <w:tcW w:w="578" w:type="pct"/>
            <w:tcBorders>
              <w:top w:val="single" w:color="000000" w:sz="4" w:space="0"/>
              <w:left w:val="nil"/>
              <w:bottom w:val="nil"/>
            </w:tcBorders>
            <w:shd w:val="clear" w:color="auto" w:fill="auto"/>
            <w:noWrap/>
            <w:vAlign w:val="bottom"/>
          </w:tcPr>
          <w:p>
            <w:pP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5000" w:type="pct"/>
            <w:gridSpan w:val="8"/>
            <w:tcBorders>
              <w:top w:val="single" w:color="000000" w:sz="4" w:space="0"/>
              <w:bottom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该工程预算参照工程勘察设计收费标准2002年修订版，同时参照呼市地铁1、2号线运营监测收费标准，以上费用包括隧道内测点埋、监测、税金、技术服务等费用。</w:t>
            </w:r>
          </w:p>
        </w:tc>
      </w:tr>
    </w:tbl>
    <w:p>
      <w:p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br w:type="page"/>
      </w: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bookmarkStart w:id="3" w:name="_GoBack"/>
      <w:bookmarkEnd w:id="3"/>
      <w:r>
        <w:rPr>
          <w:rFonts w:hint="eastAsia" w:ascii="宋体" w:hAnsi="宋体" w:eastAsia="宋体" w:cs="宋体"/>
          <w:b/>
          <w:bCs/>
          <w:kern w:val="2"/>
          <w:sz w:val="28"/>
          <w:szCs w:val="28"/>
          <w:lang w:val="en-US" w:eastAsia="zh-CN" w:bidi="ar-SA"/>
        </w:rPr>
        <w:t>附件</w:t>
      </w:r>
      <w:r>
        <w:rPr>
          <w:rFonts w:hint="eastAsia" w:ascii="宋体" w:hAnsi="宋体" w:cs="宋体"/>
          <w:b/>
          <w:bCs/>
          <w:kern w:val="2"/>
          <w:sz w:val="28"/>
          <w:szCs w:val="28"/>
          <w:lang w:val="en-US" w:eastAsia="zh-CN" w:bidi="ar-SA"/>
        </w:rPr>
        <w:t>二</w:t>
      </w:r>
      <w:r>
        <w:rPr>
          <w:rFonts w:hint="eastAsia" w:ascii="宋体" w:hAnsi="宋体" w:eastAsia="宋体" w:cs="宋体"/>
          <w:b/>
          <w:bCs/>
          <w:kern w:val="2"/>
          <w:sz w:val="28"/>
          <w:szCs w:val="28"/>
          <w:lang w:val="en-US" w:eastAsia="zh-CN" w:bidi="ar-SA"/>
        </w:rPr>
        <w:t>：法定代表人身份证明或法定代表人授权委托书</w:t>
      </w:r>
      <w:bookmarkEnd w:id="0"/>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rPr>
      </w:pPr>
      <w:bookmarkStart w:id="2" w:name="_Toc6137"/>
      <w:r>
        <w:rPr>
          <w:rFonts w:hint="eastAsia" w:ascii="宋体" w:hAnsi="宋体" w:eastAsia="宋体" w:cs="宋体"/>
          <w:b/>
          <w:bCs/>
          <w:spacing w:val="2"/>
          <w:lang w:val="en-US" w:eastAsia="zh-CN"/>
        </w:rPr>
        <w:t>法定代表人身份</w:t>
      </w:r>
      <w:r>
        <w:rPr>
          <w:rFonts w:hint="eastAsia" w:ascii="宋体" w:hAnsi="宋体" w:eastAsia="宋体" w:cs="宋体"/>
          <w:b/>
          <w:bCs/>
          <w:spacing w:val="2"/>
        </w:rPr>
        <w:t>证明</w:t>
      </w:r>
      <w:bookmarkEnd w:id="1"/>
      <w:bookmarkEnd w:id="2"/>
    </w:p>
    <w:p>
      <w:pPr>
        <w:jc w:val="center"/>
        <w:rPr>
          <w:rFonts w:hint="eastAsia" w:ascii="宋体" w:hAnsi="宋体" w:eastAsia="宋体" w:cs="宋体"/>
          <w:b/>
          <w:bCs/>
          <w:sz w:val="24"/>
          <w:szCs w:val="24"/>
        </w:rPr>
      </w:pPr>
    </w:p>
    <w:p>
      <w:pPr>
        <w:jc w:val="center"/>
        <w:rPr>
          <w:rFonts w:hint="eastAsia" w:ascii="宋体" w:hAnsi="宋体" w:eastAsia="宋体" w:cs="宋体"/>
          <w:b/>
          <w:bCs/>
          <w:sz w:val="28"/>
          <w:szCs w:val="28"/>
        </w:rPr>
      </w:pPr>
      <w:r>
        <w:rPr>
          <w:rFonts w:hint="eastAsia" w:ascii="宋体" w:hAnsi="宋体" w:eastAsia="宋体" w:cs="宋体"/>
          <w:b/>
          <w:bCs/>
          <w:sz w:val="24"/>
          <w:szCs w:val="24"/>
        </w:rPr>
        <w:t>（适用于无委托代理人的情况）</w:t>
      </w: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供应商</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7"/>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spacing w:line="360" w:lineRule="auto"/>
        <w:jc w:val="center"/>
        <w:rPr>
          <w:rFonts w:hint="eastAsia" w:ascii="宋体" w:hAnsi="宋体" w:eastAsia="宋体" w:cs="宋体"/>
          <w:b/>
        </w:rPr>
      </w:pPr>
      <w:r>
        <w:rPr>
          <w:rFonts w:hint="eastAsia" w:ascii="宋体" w:hAnsi="宋体" w:eastAsia="宋体" w:cs="宋体"/>
          <w:b/>
        </w:rPr>
        <w:br w:type="page"/>
      </w: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（适用于</w:t>
      </w:r>
      <w:r>
        <w:rPr>
          <w:rFonts w:hint="eastAsia" w:ascii="宋体" w:hAnsi="宋体" w:eastAsia="宋体" w:cs="宋体"/>
          <w:b/>
          <w:bCs/>
          <w:sz w:val="24"/>
          <w:szCs w:val="24"/>
          <w:lang w:val="en-US" w:eastAsia="zh-CN"/>
        </w:rPr>
        <w:t>有</w:t>
      </w:r>
      <w:r>
        <w:rPr>
          <w:rFonts w:hint="eastAsia" w:ascii="宋体" w:hAnsi="宋体" w:eastAsia="宋体" w:cs="宋体"/>
          <w:b/>
          <w:bCs/>
          <w:sz w:val="24"/>
          <w:szCs w:val="24"/>
        </w:rPr>
        <w:t>委托代理人的情况）</w:t>
      </w:r>
    </w:p>
    <w:p>
      <w:pPr>
        <w:spacing w:line="360" w:lineRule="auto"/>
        <w:rPr>
          <w:rFonts w:hint="eastAsia" w:ascii="宋体" w:hAnsi="宋体" w:eastAsia="宋体" w:cs="宋体"/>
          <w:b/>
          <w:kern w:val="0"/>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项目（招标编号：）第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供应商</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w:t>
      </w:r>
      <w:r>
        <w:rPr>
          <w:rFonts w:hint="eastAsia" w:ascii="宋体" w:hAnsi="宋体" w:cs="宋体"/>
          <w:b/>
          <w:bCs/>
          <w:kern w:val="2"/>
          <w:sz w:val="28"/>
          <w:szCs w:val="28"/>
          <w:lang w:val="en-US" w:eastAsia="zh-CN" w:bidi="ar-SA"/>
        </w:rPr>
        <w:t>三</w:t>
      </w:r>
      <w:r>
        <w:rPr>
          <w:rFonts w:hint="eastAsia" w:ascii="宋体" w:hAnsi="宋体" w:eastAsia="宋体" w:cs="宋体"/>
          <w:b/>
          <w:bCs/>
          <w:kern w:val="2"/>
          <w:sz w:val="28"/>
          <w:szCs w:val="28"/>
          <w:lang w:val="en-US" w:eastAsia="zh-CN" w:bidi="ar-SA"/>
        </w:rPr>
        <w:t>：网站截屏须知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w:t>
      </w:r>
      <w:r>
        <w:rPr>
          <w:rFonts w:hint="eastAsia" w:ascii="宋体" w:hAnsi="宋体" w:eastAsia="宋体" w:cs="宋体"/>
          <w:bCs/>
          <w:sz w:val="22"/>
          <w:lang w:val="en-US" w:eastAsia="zh-CN"/>
        </w:rPr>
        <w:t>供应商</w:t>
      </w:r>
      <w:r>
        <w:rPr>
          <w:rFonts w:hint="eastAsia" w:ascii="宋体" w:hAnsi="宋体" w:eastAsia="宋体" w:cs="宋体"/>
          <w:bCs/>
          <w:sz w:val="22"/>
        </w:rPr>
        <w:t>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10795" b="6350"/>
            <wp:wrapTopAndBottom/>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6"/>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pgSz w:w="11906" w:h="16838"/>
          <w:pgMar w:top="1417" w:right="1417" w:bottom="1417" w:left="1417" w:header="680" w:footer="680" w:gutter="0"/>
          <w:pgNumType w:fmt="decimal"/>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0"/>
            <wp:wrapTopAndBottom/>
            <wp:docPr id="17"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失信"/>
                    <pic:cNvPicPr>
                      <a:picLocks noChangeAspect="1"/>
                    </pic:cNvPicPr>
                  </pic:nvPicPr>
                  <pic:blipFill>
                    <a:blip r:embed="rId7"/>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15240" b="63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
                    <a:stretch>
                      <a:fillRect/>
                    </a:stretch>
                  </pic:blipFill>
                  <pic:spPr>
                    <a:xfrm>
                      <a:off x="0" y="0"/>
                      <a:ext cx="5756910" cy="483806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6"/>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0160" b="698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28590" cy="224091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w:t>
      </w:r>
      <w:r>
        <w:rPr>
          <w:rFonts w:hint="eastAsia" w:ascii="宋体" w:hAnsi="宋体" w:eastAsia="宋体" w:cs="宋体"/>
          <w:sz w:val="24"/>
          <w:szCs w:val="24"/>
          <w:lang w:val="en-US"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3630" cy="5782310"/>
            <wp:effectExtent l="0" t="0" r="7620" b="889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tretch>
                      <a:fillRect/>
                    </a:stretch>
                  </pic:blipFill>
                  <pic:spPr>
                    <a:xfrm>
                      <a:off x="0" y="0"/>
                      <a:ext cx="6183630" cy="578231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6186805" cy="5400675"/>
            <wp:effectExtent l="0" t="0" r="444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6186805" cy="540067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2995" cy="3157220"/>
            <wp:effectExtent l="0" t="0" r="8255" b="508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2"/>
                    <a:stretch>
                      <a:fillRect/>
                    </a:stretch>
                  </pic:blipFill>
                  <pic:spPr>
                    <a:xfrm>
                      <a:off x="0" y="0"/>
                      <a:ext cx="6182995" cy="3157220"/>
                    </a:xfrm>
                    <a:prstGeom prst="rect">
                      <a:avLst/>
                    </a:prstGeom>
                    <a:noFill/>
                    <a:ln>
                      <a:noFill/>
                    </a:ln>
                  </pic:spPr>
                </pic:pic>
              </a:graphicData>
            </a:graphic>
          </wp:inline>
        </w:drawing>
      </w:r>
      <w:r>
        <w:rPr>
          <w:rFonts w:hint="eastAsia" w:ascii="宋体" w:hAnsi="宋体" w:eastAsia="宋体" w:cs="宋体"/>
          <w:sz w:val="24"/>
          <w:szCs w:val="24"/>
        </w:rPr>
        <w:br w:type="page"/>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12065" b="1143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tretch>
                      <a:fillRect/>
                    </a:stretch>
                  </pic:blipFill>
                  <pic:spPr>
                    <a:xfrm>
                      <a:off x="0" y="0"/>
                      <a:ext cx="4693285" cy="187452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15875" b="146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4"/>
                    <a:stretch>
                      <a:fillRect/>
                    </a:stretch>
                  </pic:blipFill>
                  <pic:spPr>
                    <a:xfrm>
                      <a:off x="0" y="0"/>
                      <a:ext cx="4822825" cy="200469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1524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5280660" cy="270510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11430" b="1651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pStyle w:val="2"/>
        <w:ind w:left="0" w:leftChars="0" w:firstLine="0" w:firstLineChars="0"/>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附件</w:t>
      </w:r>
      <w:r>
        <w:rPr>
          <w:rFonts w:hint="eastAsia" w:ascii="宋体" w:hAnsi="宋体" w:cs="宋体"/>
          <w:b/>
          <w:bCs/>
          <w:kern w:val="2"/>
          <w:sz w:val="28"/>
          <w:szCs w:val="28"/>
          <w:lang w:val="en-US" w:eastAsia="zh-CN" w:bidi="ar-SA"/>
        </w:rPr>
        <w:t>四</w:t>
      </w:r>
      <w:r>
        <w:rPr>
          <w:rFonts w:hint="eastAsia" w:ascii="宋体" w:hAnsi="宋体" w:eastAsia="宋体" w:cs="宋体"/>
          <w:b/>
          <w:bCs/>
          <w:kern w:val="2"/>
          <w:sz w:val="28"/>
          <w:szCs w:val="28"/>
          <w:lang w:val="en-US" w:eastAsia="zh-CN" w:bidi="ar-SA"/>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的（项目名称），我公司承诺所提交的</w:t>
      </w:r>
      <w:r>
        <w:rPr>
          <w:rFonts w:hint="eastAsia" w:ascii="宋体" w:hAnsi="宋体" w:eastAsia="宋体" w:cs="宋体"/>
          <w:sz w:val="24"/>
          <w:szCs w:val="24"/>
          <w:lang w:val="en-US" w:eastAsia="zh-CN"/>
        </w:rPr>
        <w:t>响应文件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w:t>
      </w:r>
      <w:r>
        <w:rPr>
          <w:rFonts w:hint="eastAsia" w:ascii="宋体" w:hAnsi="宋体" w:cs="宋体"/>
          <w:b/>
          <w:bCs/>
          <w:kern w:val="2"/>
          <w:sz w:val="28"/>
          <w:szCs w:val="28"/>
          <w:lang w:val="en-US" w:eastAsia="zh-CN" w:bidi="ar-SA"/>
        </w:rPr>
        <w:t>五</w:t>
      </w:r>
      <w:r>
        <w:rPr>
          <w:rFonts w:hint="eastAsia" w:ascii="宋体" w:hAnsi="宋体" w:eastAsia="宋体" w:cs="宋体"/>
          <w:b/>
          <w:bCs/>
          <w:kern w:val="2"/>
          <w:sz w:val="28"/>
          <w:szCs w:val="28"/>
          <w:lang w:val="en-US" w:eastAsia="zh-CN" w:bidi="ar-SA"/>
        </w:rPr>
        <w:t>：供应商承诺函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供应商承诺函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采购人</w:t>
      </w:r>
      <w:r>
        <w:rPr>
          <w:rFonts w:hint="eastAsia" w:ascii="宋体" w:hAnsi="宋体" w:eastAsia="宋体" w:cs="宋体"/>
          <w:sz w:val="24"/>
          <w:u w:val="single"/>
        </w:rPr>
        <w:t>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供应商</w:t>
      </w:r>
      <w:r>
        <w:rPr>
          <w:rFonts w:hint="eastAsia" w:ascii="宋体" w:hAnsi="宋体" w:eastAsia="宋体" w:cs="宋体"/>
          <w:sz w:val="24"/>
          <w:u w:val="single"/>
        </w:rPr>
        <w:t xml:space="preserve">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响应</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响应</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pStyle w:val="17"/>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年        月        日</w:t>
      </w:r>
    </w:p>
    <w:p/>
    <w:p/>
    <w:sectPr>
      <w:headerReference r:id="rId3" w:type="default"/>
      <w:footerReference r:id="rId4"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120" w:after="12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spacing w:before="120" w:after="120"/>
                            <w:jc w:val="center"/>
                          </w:pPr>
                          <w:r>
                            <w:fldChar w:fldCharType="begin"/>
                          </w:r>
                          <w:r>
                            <w:instrText xml:space="preserve">PAGE   \* MERGEFORMAT</w:instrText>
                          </w:r>
                          <w:r>
                            <w:fldChar w:fldCharType="separate"/>
                          </w:r>
                          <w:r>
                            <w:rPr>
                              <w:lang w:val="zh-CN"/>
                            </w:rPr>
                            <w:t>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spacing w:before="120" w:after="120"/>
                      <w:jc w:val="center"/>
                    </w:pPr>
                    <w:r>
                      <w:fldChar w:fldCharType="begin"/>
                    </w:r>
                    <w:r>
                      <w:instrText xml:space="preserve">PAGE   \* MERGEFORMAT</w:instrText>
                    </w:r>
                    <w:r>
                      <w:fldChar w:fldCharType="separate"/>
                    </w:r>
                    <w:r>
                      <w:rPr>
                        <w:lang w:val="zh-CN"/>
                      </w:rPr>
                      <w:t>23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iNmY2ZjUxNTI0MGZkZDkxYWQ1YWRmMjg5ZjUzODkifQ=="/>
  </w:docVars>
  <w:rsids>
    <w:rsidRoot w:val="4B920514"/>
    <w:rsid w:val="33425B68"/>
    <w:rsid w:val="4B9205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2"/>
    <w:basedOn w:val="1"/>
    <w:next w:val="9"/>
    <w:qFormat/>
    <w:uiPriority w:val="0"/>
    <w:pPr>
      <w:keepNext/>
      <w:keepLines/>
      <w:spacing w:before="260" w:after="260" w:line="416" w:lineRule="auto"/>
      <w:outlineLvl w:val="1"/>
    </w:pPr>
    <w:rPr>
      <w:rFonts w:ascii="Arial" w:hAnsi="Arial" w:eastAsia="宋体"/>
      <w:b/>
      <w:bCs/>
      <w:kern w:val="0"/>
      <w:sz w:val="24"/>
      <w:szCs w:val="32"/>
    </w:rPr>
  </w:style>
  <w:style w:type="character" w:default="1" w:styleId="15">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Body Text First Indent 2"/>
    <w:basedOn w:val="3"/>
    <w:next w:val="6"/>
    <w:unhideWhenUsed/>
    <w:qFormat/>
    <w:uiPriority w:val="99"/>
    <w:pPr>
      <w:spacing w:after="120"/>
      <w:ind w:left="420" w:leftChars="200" w:firstLine="420"/>
    </w:pPr>
    <w:rPr>
      <w:rFonts w:ascii="Times New Roman" w:hAnsi="Times New Roman"/>
      <w:kern w:val="2"/>
      <w:sz w:val="21"/>
      <w:lang w:val="en-US" w:eastAsia="zh-CN"/>
    </w:r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210"/>
      <w:jc w:val="left"/>
    </w:pPr>
    <w:rPr>
      <w:smallCaps/>
      <w:sz w:val="20"/>
      <w:szCs w:val="20"/>
    </w:rPr>
  </w:style>
  <w:style w:type="paragraph" w:styleId="6">
    <w:name w:val="Body Text First Indent"/>
    <w:basedOn w:val="7"/>
    <w:next w:val="1"/>
    <w:qFormat/>
    <w:uiPriority w:val="0"/>
    <w:pPr>
      <w:spacing w:after="120"/>
      <w:ind w:firstLine="420" w:firstLineChars="100"/>
    </w:pPr>
    <w:rPr>
      <w:rFonts w:ascii="Calibri" w:hAnsi="Calibri"/>
      <w:kern w:val="2"/>
      <w:sz w:val="21"/>
      <w:szCs w:val="22"/>
    </w:rPr>
  </w:style>
  <w:style w:type="paragraph" w:styleId="7">
    <w:name w:val="Body Text"/>
    <w:basedOn w:val="1"/>
    <w:qFormat/>
    <w:uiPriority w:val="0"/>
    <w:rPr>
      <w:rFonts w:ascii="宋体" w:hAnsi="宋体"/>
      <w:kern w:val="0"/>
      <w:sz w:val="28"/>
    </w:rPr>
  </w:style>
  <w:style w:type="paragraph" w:styleId="9">
    <w:name w:val="Normal Indent"/>
    <w:basedOn w:val="1"/>
    <w:qFormat/>
    <w:uiPriority w:val="0"/>
    <w:pPr>
      <w:widowControl/>
      <w:ind w:firstLine="420"/>
      <w:jc w:val="left"/>
    </w:pPr>
    <w:rPr>
      <w:rFonts w:ascii="Calibri" w:hAnsi="Calibri" w:eastAsia="宋体" w:cs="Times New Roman"/>
      <w:szCs w:val="22"/>
    </w:rPr>
  </w:style>
  <w:style w:type="paragraph" w:styleId="10">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Body Text 2"/>
    <w:basedOn w:val="1"/>
    <w:qFormat/>
    <w:uiPriority w:val="0"/>
    <w:pPr>
      <w:spacing w:after="120" w:line="480" w:lineRule="auto"/>
    </w:pPr>
    <w:rPr>
      <w:kern w:val="0"/>
      <w:sz w:val="20"/>
    </w:rPr>
  </w:style>
  <w:style w:type="table" w:styleId="14">
    <w:name w:val="Table Grid"/>
    <w:basedOn w:val="13"/>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Hyperlink"/>
    <w:basedOn w:val="15"/>
    <w:qFormat/>
    <w:uiPriority w:val="99"/>
    <w:rPr>
      <w:color w:val="0000FF"/>
      <w:u w:val="single"/>
    </w:rPr>
  </w:style>
  <w:style w:type="paragraph" w:customStyle="1" w:styleId="17">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1906</Words>
  <Characters>2207</Characters>
  <Lines>0</Lines>
  <Paragraphs>0</Paragraphs>
  <TotalTime>0</TotalTime>
  <ScaleCrop>false</ScaleCrop>
  <LinksUpToDate>false</LinksUpToDate>
  <CharactersWithSpaces>2303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2022-06-22T02:27:00Z</dcterms:created>
  <dc:creator>Administrator</dc:creator>
  <cp:lastModifiedBy>Administrator</cp:lastModifiedBy>
  <dcterms:modified xsi:type="dcterms:W3CDTF">2022-06-22T02:39:51Z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6B639156B1AE4DEB9E3D0510479F9A4C</vt:lpwstr>
  </property>
</Properties>
</file>